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541" w:rsidRPr="00834F88" w:rsidRDefault="00AD4541" w:rsidP="00AD454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834F88">
        <w:rPr>
          <w:rFonts w:ascii="Arial" w:hAnsi="Arial" w:cs="Arial"/>
          <w:b/>
          <w:bCs/>
        </w:rPr>
        <w:t>3GPP TSG RAN WG1 Meeting #8</w:t>
      </w:r>
      <w:r>
        <w:rPr>
          <w:rFonts w:ascii="Arial" w:hAnsi="Arial" w:cs="Arial" w:hint="eastAsia"/>
          <w:b/>
          <w:bCs/>
        </w:rPr>
        <w:t>7</w:t>
      </w:r>
      <w:r>
        <w:rPr>
          <w:rFonts w:ascii="Arial" w:hAnsi="Arial" w:cs="Arial"/>
          <w:b/>
          <w:bCs/>
        </w:rPr>
        <w:tab/>
      </w:r>
      <w:r w:rsidRPr="00834F88">
        <w:rPr>
          <w:rFonts w:ascii="Arial" w:hAnsi="Arial" w:cs="Arial"/>
          <w:b/>
          <w:bCs/>
        </w:rPr>
        <w:t xml:space="preserve">         </w:t>
      </w:r>
      <w:r>
        <w:rPr>
          <w:rFonts w:ascii="Arial" w:hAnsi="Arial" w:cs="Arial"/>
          <w:b/>
          <w:bCs/>
        </w:rPr>
        <w:t xml:space="preserve">                    </w:t>
      </w:r>
      <w:r>
        <w:rPr>
          <w:rFonts w:ascii="Arial" w:hAnsi="Arial" w:cs="Arial" w:hint="eastAsia"/>
          <w:b/>
          <w:bCs/>
        </w:rPr>
        <w:t xml:space="preserve">      </w:t>
      </w:r>
      <w:r w:rsidRPr="00834F88">
        <w:rPr>
          <w:rFonts w:ascii="Arial" w:hAnsi="Arial" w:cs="Arial"/>
          <w:b/>
          <w:bCs/>
        </w:rPr>
        <w:t>R1-16</w:t>
      </w:r>
      <w:r>
        <w:rPr>
          <w:rFonts w:ascii="Arial" w:hAnsi="Arial" w:cs="Arial" w:hint="eastAsia"/>
          <w:b/>
          <w:bCs/>
        </w:rPr>
        <w:t>11429</w:t>
      </w:r>
    </w:p>
    <w:p w:rsidR="00AD4541" w:rsidRPr="0003316E" w:rsidRDefault="00AD4541" w:rsidP="0003316E">
      <w:pPr>
        <w:pStyle w:val="a3"/>
        <w:spacing w:after="200"/>
        <w:rPr>
          <w:rFonts w:eastAsiaTheme="minorEastAsia" w:cs="Arial"/>
          <w:bCs/>
          <w:sz w:val="22"/>
          <w:szCs w:val="22"/>
          <w:lang w:val="en-GB" w:eastAsia="zh-CN"/>
        </w:rPr>
      </w:pPr>
      <w:r w:rsidRPr="003F65FE">
        <w:rPr>
          <w:rFonts w:cs="Arial" w:hint="eastAsia"/>
          <w:bCs/>
          <w:sz w:val="22"/>
          <w:szCs w:val="22"/>
          <w:lang w:val="en-GB"/>
        </w:rPr>
        <w:t>Reno</w:t>
      </w:r>
      <w:r w:rsidRPr="003F65FE">
        <w:rPr>
          <w:rFonts w:cs="Arial"/>
          <w:bCs/>
          <w:sz w:val="22"/>
          <w:szCs w:val="22"/>
          <w:lang w:val="en-GB"/>
        </w:rPr>
        <w:t xml:space="preserve">, </w:t>
      </w:r>
      <w:r w:rsidR="009D3B1C">
        <w:rPr>
          <w:rFonts w:cs="Arial"/>
          <w:bCs/>
          <w:lang w:val="en-GB"/>
        </w:rPr>
        <w:t>U</w:t>
      </w:r>
      <w:r w:rsidR="009D3B1C">
        <w:rPr>
          <w:rFonts w:ascii="Times New Roman" w:hAnsi="Times New Roman"/>
          <w:bCs/>
          <w:lang w:val="en-GB"/>
        </w:rPr>
        <w:t>.</w:t>
      </w:r>
      <w:r w:rsidR="009D3B1C">
        <w:rPr>
          <w:rFonts w:cs="Arial"/>
          <w:bCs/>
          <w:lang w:val="en-GB"/>
        </w:rPr>
        <w:t>S.A.,</w:t>
      </w:r>
      <w:r w:rsidRPr="003F65FE">
        <w:rPr>
          <w:rFonts w:cs="Arial"/>
          <w:bCs/>
          <w:sz w:val="22"/>
          <w:szCs w:val="22"/>
          <w:lang w:val="en-GB"/>
        </w:rPr>
        <w:t xml:space="preserve"> </w:t>
      </w:r>
      <w:r w:rsidRPr="003F65FE">
        <w:rPr>
          <w:rFonts w:cs="Arial" w:hint="eastAsia"/>
          <w:bCs/>
          <w:sz w:val="22"/>
          <w:szCs w:val="22"/>
          <w:lang w:val="en-GB"/>
        </w:rPr>
        <w:t>14</w:t>
      </w:r>
      <w:r w:rsidRPr="003F65FE">
        <w:rPr>
          <w:rFonts w:cs="Arial" w:hint="eastAsia"/>
          <w:bCs/>
          <w:sz w:val="22"/>
          <w:szCs w:val="22"/>
          <w:vertAlign w:val="superscript"/>
          <w:lang w:val="en-GB"/>
        </w:rPr>
        <w:t>th</w:t>
      </w:r>
      <w:r w:rsidRPr="003F65FE">
        <w:rPr>
          <w:rFonts w:cs="Arial" w:hint="eastAsia"/>
          <w:bCs/>
          <w:sz w:val="22"/>
          <w:szCs w:val="22"/>
          <w:lang w:val="en-GB"/>
        </w:rPr>
        <w:t xml:space="preserve"> </w:t>
      </w:r>
      <w:r w:rsidRPr="003F65FE">
        <w:rPr>
          <w:rFonts w:cs="Arial"/>
          <w:bCs/>
          <w:sz w:val="22"/>
          <w:szCs w:val="22"/>
          <w:lang w:val="en-GB"/>
        </w:rPr>
        <w:t xml:space="preserve">- </w:t>
      </w:r>
      <w:r w:rsidRPr="003F65FE">
        <w:rPr>
          <w:rFonts w:cs="Arial" w:hint="eastAsia"/>
          <w:bCs/>
          <w:sz w:val="22"/>
          <w:szCs w:val="22"/>
          <w:lang w:val="en-GB"/>
        </w:rPr>
        <w:t>18</w:t>
      </w:r>
      <w:r w:rsidRPr="003F65FE">
        <w:rPr>
          <w:rFonts w:cs="Arial"/>
          <w:bCs/>
          <w:sz w:val="22"/>
          <w:szCs w:val="22"/>
          <w:vertAlign w:val="superscript"/>
          <w:lang w:val="en-GB"/>
        </w:rPr>
        <w:t>th</w:t>
      </w:r>
      <w:r w:rsidRPr="003F65FE">
        <w:rPr>
          <w:rFonts w:cs="Arial"/>
          <w:bCs/>
          <w:sz w:val="22"/>
          <w:szCs w:val="22"/>
          <w:lang w:val="en-GB"/>
        </w:rPr>
        <w:t xml:space="preserve"> </w:t>
      </w:r>
      <w:r w:rsidRPr="003F65FE">
        <w:rPr>
          <w:rFonts w:cs="Arial" w:hint="eastAsia"/>
          <w:bCs/>
          <w:sz w:val="22"/>
          <w:szCs w:val="22"/>
          <w:lang w:val="en-GB"/>
        </w:rPr>
        <w:t>November</w:t>
      </w:r>
      <w:r w:rsidRPr="003F65FE">
        <w:rPr>
          <w:rFonts w:cs="Arial"/>
          <w:bCs/>
          <w:sz w:val="22"/>
          <w:szCs w:val="22"/>
          <w:lang w:val="en-GB"/>
        </w:rPr>
        <w:t xml:space="preserve"> 2016</w:t>
      </w:r>
    </w:p>
    <w:p w:rsidR="00AD4541" w:rsidRPr="00834F88" w:rsidRDefault="00AD4541" w:rsidP="00AD4541">
      <w:pPr>
        <w:pStyle w:val="a3"/>
        <w:tabs>
          <w:tab w:val="clear" w:pos="4536"/>
          <w:tab w:val="left" w:pos="1805"/>
        </w:tabs>
        <w:spacing w:before="240"/>
        <w:ind w:left="1800" w:hanging="1800"/>
        <w:outlineLvl w:val="0"/>
        <w:rPr>
          <w:rFonts w:eastAsia="宋体" w:cs="Arial"/>
          <w:bCs/>
          <w:sz w:val="22"/>
          <w:szCs w:val="22"/>
          <w:lang w:eastAsia="zh-CN"/>
        </w:rPr>
      </w:pPr>
      <w:r w:rsidRPr="00834F88">
        <w:rPr>
          <w:rFonts w:eastAsia="宋体" w:cs="Arial"/>
          <w:bCs/>
          <w:sz w:val="22"/>
          <w:szCs w:val="22"/>
          <w:lang w:eastAsia="zh-CN"/>
        </w:rPr>
        <w:t xml:space="preserve">Source: </w:t>
      </w:r>
      <w:r w:rsidRPr="00834F88"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/>
          <w:bCs/>
          <w:sz w:val="22"/>
          <w:szCs w:val="22"/>
          <w:lang w:eastAsia="zh-CN"/>
        </w:rPr>
        <w:t>ZTE</w:t>
      </w:r>
      <w:r w:rsidRPr="00834F88">
        <w:rPr>
          <w:rFonts w:eastAsia="宋体" w:cs="Arial"/>
          <w:bCs/>
          <w:sz w:val="22"/>
          <w:szCs w:val="22"/>
          <w:lang w:eastAsia="zh-CN"/>
        </w:rPr>
        <w:t>, ZTE Microelectronics</w:t>
      </w:r>
    </w:p>
    <w:p w:rsidR="00AD4541" w:rsidRPr="00834F88" w:rsidRDefault="00AD4541" w:rsidP="00AD4541">
      <w:pPr>
        <w:pStyle w:val="a3"/>
        <w:tabs>
          <w:tab w:val="left" w:pos="1800"/>
        </w:tabs>
        <w:ind w:left="1840" w:hangingChars="833" w:hanging="1840"/>
        <w:rPr>
          <w:rFonts w:eastAsia="宋体" w:cs="Arial"/>
          <w:bCs/>
          <w:sz w:val="22"/>
          <w:szCs w:val="22"/>
          <w:lang w:eastAsia="zh-CN"/>
        </w:rPr>
      </w:pPr>
      <w:r w:rsidRPr="00834F88">
        <w:rPr>
          <w:rFonts w:eastAsia="宋体" w:cs="Arial"/>
          <w:bCs/>
          <w:sz w:val="22"/>
          <w:szCs w:val="22"/>
          <w:lang w:eastAsia="zh-CN"/>
        </w:rPr>
        <w:t>Title:</w:t>
      </w:r>
      <w:r w:rsidRPr="00834F88">
        <w:rPr>
          <w:rFonts w:eastAsia="宋体" w:cs="Arial"/>
          <w:bCs/>
          <w:sz w:val="22"/>
          <w:szCs w:val="22"/>
          <w:lang w:eastAsia="zh-CN"/>
        </w:rPr>
        <w:tab/>
      </w:r>
      <w:bookmarkStart w:id="0" w:name="OLE_LINK7"/>
      <w:r>
        <w:rPr>
          <w:rFonts w:eastAsia="宋体" w:cs="Arial" w:hint="eastAsia"/>
          <w:bCs/>
          <w:sz w:val="22"/>
          <w:szCs w:val="22"/>
          <w:lang w:eastAsia="zh-CN"/>
        </w:rPr>
        <w:t>Further discussion on</w:t>
      </w:r>
      <w:r w:rsidR="00A26B85">
        <w:rPr>
          <w:rFonts w:eastAsia="宋体" w:cs="Arial" w:hint="eastAsia"/>
          <w:bCs/>
          <w:sz w:val="22"/>
          <w:szCs w:val="22"/>
          <w:lang w:eastAsia="zh-CN"/>
        </w:rPr>
        <w:t xml:space="preserve"> enhancements for</w:t>
      </w:r>
      <w:r w:rsidRPr="002B2A40">
        <w:rPr>
          <w:rFonts w:eastAsia="宋体" w:cs="Arial" w:hint="eastAsia"/>
          <w:bCs/>
          <w:sz w:val="22"/>
          <w:szCs w:val="22"/>
          <w:lang w:eastAsia="zh-CN"/>
        </w:rPr>
        <w:t xml:space="preserve"> </w:t>
      </w:r>
      <w:r w:rsidRPr="00834F88">
        <w:rPr>
          <w:rFonts w:eastAsia="宋体" w:cs="Arial"/>
          <w:bCs/>
          <w:sz w:val="22"/>
          <w:szCs w:val="22"/>
          <w:lang w:eastAsia="zh-CN"/>
        </w:rPr>
        <w:t>DMRS-based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 S</w:t>
      </w:r>
      <w:r w:rsidRPr="00834F88">
        <w:rPr>
          <w:rFonts w:eastAsia="宋体" w:cs="Arial"/>
          <w:bCs/>
          <w:sz w:val="22"/>
          <w:szCs w:val="22"/>
          <w:lang w:eastAsia="zh-CN"/>
        </w:rPr>
        <w:t>emi-Open-Loop Transmission</w:t>
      </w:r>
      <w:bookmarkEnd w:id="0"/>
    </w:p>
    <w:p w:rsidR="00AD4541" w:rsidRPr="00834F88" w:rsidRDefault="00AD4541" w:rsidP="00AD4541">
      <w:pPr>
        <w:pStyle w:val="a3"/>
        <w:tabs>
          <w:tab w:val="left" w:pos="1800"/>
        </w:tabs>
        <w:rPr>
          <w:rFonts w:eastAsia="宋体" w:cs="Arial"/>
          <w:bCs/>
          <w:sz w:val="22"/>
          <w:szCs w:val="22"/>
          <w:lang w:eastAsia="zh-CN"/>
        </w:rPr>
      </w:pPr>
      <w:r w:rsidRPr="00834F88"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1" w:name="Source"/>
      <w:bookmarkEnd w:id="1"/>
      <w:r w:rsidRPr="00834F88"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 w:hint="eastAsia"/>
          <w:bCs/>
          <w:sz w:val="22"/>
          <w:szCs w:val="22"/>
          <w:lang w:eastAsia="zh-CN"/>
        </w:rPr>
        <w:t>6.2.2.2</w:t>
      </w:r>
    </w:p>
    <w:p w:rsidR="00AD4541" w:rsidRPr="00834F88" w:rsidRDefault="00AD4541" w:rsidP="00AD4541">
      <w:pPr>
        <w:pStyle w:val="a3"/>
        <w:tabs>
          <w:tab w:val="left" w:pos="1800"/>
        </w:tabs>
        <w:rPr>
          <w:rFonts w:eastAsia="宋体" w:cs="Arial"/>
          <w:bCs/>
          <w:sz w:val="22"/>
          <w:szCs w:val="22"/>
          <w:lang w:eastAsia="zh-CN"/>
        </w:rPr>
      </w:pPr>
      <w:r w:rsidRPr="00834F88">
        <w:rPr>
          <w:rFonts w:eastAsia="宋体" w:cs="Arial"/>
          <w:bCs/>
          <w:sz w:val="22"/>
          <w:szCs w:val="22"/>
          <w:lang w:eastAsia="zh-CN"/>
        </w:rPr>
        <w:t>Document for:</w:t>
      </w:r>
      <w:r w:rsidRPr="00834F88">
        <w:rPr>
          <w:rFonts w:eastAsia="宋体" w:cs="Arial"/>
          <w:bCs/>
          <w:sz w:val="22"/>
          <w:szCs w:val="22"/>
          <w:lang w:eastAsia="zh-CN"/>
        </w:rPr>
        <w:tab/>
      </w:r>
      <w:bookmarkStart w:id="2" w:name="DocumentFor"/>
      <w:bookmarkEnd w:id="2"/>
      <w:r w:rsidRPr="00834F88">
        <w:rPr>
          <w:rFonts w:eastAsia="宋体" w:cs="Arial"/>
          <w:bCs/>
          <w:sz w:val="22"/>
          <w:szCs w:val="22"/>
          <w:lang w:eastAsia="zh-CN"/>
        </w:rPr>
        <w:t>Discussion and Decision</w:t>
      </w:r>
    </w:p>
    <w:p w:rsidR="00AD4541" w:rsidRPr="00674C83" w:rsidRDefault="00AD4541" w:rsidP="00AD4541">
      <w:pPr>
        <w:pBdr>
          <w:bottom w:val="single" w:sz="4" w:space="1" w:color="auto"/>
        </w:pBdr>
        <w:tabs>
          <w:tab w:val="left" w:pos="2552"/>
        </w:tabs>
        <w:spacing w:line="240" w:lineRule="auto"/>
        <w:rPr>
          <w:rFonts w:ascii="Times New Roman" w:hAnsi="Times New Roman"/>
        </w:rPr>
      </w:pPr>
    </w:p>
    <w:p w:rsidR="00AD4541" w:rsidRPr="00674C83" w:rsidRDefault="00AD4541" w:rsidP="00AD4541">
      <w:pPr>
        <w:numPr>
          <w:ilvl w:val="0"/>
          <w:numId w:val="1"/>
        </w:numPr>
        <w:spacing w:after="0" w:line="240" w:lineRule="auto"/>
        <w:ind w:left="357" w:hanging="357"/>
        <w:rPr>
          <w:rFonts w:ascii="Times New Roman" w:hAnsi="Times New Roman"/>
          <w:b/>
          <w:sz w:val="24"/>
          <w:szCs w:val="24"/>
        </w:rPr>
      </w:pPr>
      <w:r w:rsidRPr="00674C83">
        <w:rPr>
          <w:rFonts w:ascii="Times New Roman" w:hAnsi="Times New Roman"/>
          <w:b/>
          <w:sz w:val="24"/>
          <w:szCs w:val="24"/>
        </w:rPr>
        <w:t>Introduction</w:t>
      </w:r>
    </w:p>
    <w:p w:rsidR="00AD4541" w:rsidRPr="00C070A8" w:rsidRDefault="00AD4541" w:rsidP="00AD454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070A8">
        <w:rPr>
          <w:rFonts w:ascii="Times New Roman" w:hAnsi="Times New Roman"/>
          <w:sz w:val="20"/>
          <w:szCs w:val="20"/>
        </w:rPr>
        <w:t xml:space="preserve">In RAN1 #86bis, </w:t>
      </w:r>
      <w:bookmarkStart w:id="3" w:name="OLE_LINK4"/>
      <w:bookmarkStart w:id="4" w:name="OLE_LINK5"/>
      <w:r w:rsidRPr="00C070A8">
        <w:rPr>
          <w:rFonts w:ascii="Times New Roman" w:hAnsi="Times New Roman"/>
          <w:sz w:val="20"/>
          <w:szCs w:val="20"/>
        </w:rPr>
        <w:t>the DMRS-based Semi-Open-Loop Transmission</w:t>
      </w:r>
      <w:bookmarkEnd w:id="3"/>
      <w:bookmarkEnd w:id="4"/>
      <w:r w:rsidRPr="00C070A8">
        <w:rPr>
          <w:rFonts w:ascii="Times New Roman" w:hAnsi="Times New Roman"/>
          <w:sz w:val="20"/>
          <w:szCs w:val="20"/>
        </w:rPr>
        <w:t xml:space="preserve"> has been discussed [1]. The detailed agreements are as follows. </w:t>
      </w:r>
    </w:p>
    <w:p w:rsidR="00AD4541" w:rsidRPr="00C070A8" w:rsidRDefault="00AD4541" w:rsidP="00AD454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bookmarkStart w:id="5" w:name="OLE_LINK18"/>
      <w:r w:rsidRPr="00C070A8">
        <w:rPr>
          <w:rFonts w:ascii="Times New Roman" w:hAnsi="Times New Roman"/>
          <w:sz w:val="20"/>
          <w:szCs w:val="20"/>
        </w:rPr>
        <w:t xml:space="preserve">Denote the modulation symbol index as </w:t>
      </w:r>
      <w:r w:rsidRPr="00C070A8">
        <w:rPr>
          <w:rFonts w:ascii="Times New Roman" w:hAnsi="Times New Roman"/>
          <w:i/>
          <w:iCs/>
          <w:sz w:val="20"/>
          <w:szCs w:val="20"/>
        </w:rPr>
        <w:t>i</w:t>
      </w:r>
      <w:r w:rsidRPr="00C070A8">
        <w:rPr>
          <w:rFonts w:ascii="Times New Roman" w:hAnsi="Times New Roman"/>
          <w:sz w:val="20"/>
          <w:szCs w:val="20"/>
        </w:rPr>
        <w:t>, RE-level PDSCH processing for semi-open-loop MIMO is based on DMRS ports 7/8</w:t>
      </w:r>
    </w:p>
    <w:p w:rsidR="00AD4541" w:rsidRPr="00C070A8" w:rsidRDefault="00AD4541" w:rsidP="00AD4541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070A8">
        <w:rPr>
          <w:rFonts w:ascii="Times New Roman" w:hAnsi="Times New Roman"/>
          <w:sz w:val="20"/>
          <w:szCs w:val="20"/>
        </w:rPr>
        <w:t xml:space="preserve"> Rank-1: Tx diversity</w:t>
      </w:r>
    </w:p>
    <w:p w:rsidR="00AD4541" w:rsidRPr="00C070A8" w:rsidRDefault="00AD4541" w:rsidP="00AD4541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070A8">
        <w:rPr>
          <w:rFonts w:ascii="Times New Roman" w:hAnsi="Times New Roman"/>
          <w:sz w:val="20"/>
          <w:szCs w:val="20"/>
        </w:rPr>
        <w:t>Rank-2:  co-phasing cycling</w:t>
      </w:r>
    </w:p>
    <w:p w:rsidR="00AD4541" w:rsidRPr="00C070A8" w:rsidRDefault="00AD4541" w:rsidP="00AD454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070A8">
        <w:rPr>
          <w:rFonts w:ascii="Times New Roman" w:hAnsi="Times New Roman"/>
          <w:sz w:val="20"/>
          <w:szCs w:val="20"/>
        </w:rPr>
        <w:t xml:space="preserve">For the purpose of CSI feedback, UE assumes the following beamforming on port 7/8 (to N CSI-RS ports) </w:t>
      </w:r>
    </w:p>
    <w:p w:rsidR="00AD4541" w:rsidRPr="00C070A8" w:rsidRDefault="00AD4541" w:rsidP="00AD4541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070A8">
        <w:rPr>
          <w:rFonts w:ascii="Times New Roman" w:hAnsi="Times New Roman"/>
          <w:sz w:val="20"/>
          <w:szCs w:val="20"/>
        </w:rPr>
        <w:t xml:space="preserve">Dual-stage codebook:  W(j)= W1W2(j) </w:t>
      </w:r>
    </w:p>
    <w:p w:rsidR="00AD4541" w:rsidRPr="00C070A8" w:rsidRDefault="00AD4541" w:rsidP="00AD4541">
      <w:pPr>
        <w:numPr>
          <w:ilvl w:val="2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070A8">
        <w:rPr>
          <w:rFonts w:ascii="Times New Roman" w:hAnsi="Times New Roman"/>
          <w:sz w:val="20"/>
          <w:szCs w:val="20"/>
        </w:rPr>
        <w:t xml:space="preserve">W1: </w:t>
      </w:r>
      <w:r w:rsidRPr="00C070A8">
        <w:rPr>
          <w:rFonts w:ascii="Times New Roman" w:hAnsi="Times New Roman"/>
          <w:sz w:val="20"/>
          <w:szCs w:val="20"/>
        </w:rPr>
        <w:tab/>
        <w:t xml:space="preserve"> wideband i1 (e.g. grid of beams) of rank-2 </w:t>
      </w:r>
    </w:p>
    <w:p w:rsidR="00AD4541" w:rsidRPr="00C070A8" w:rsidRDefault="00AD4541" w:rsidP="00AD4541">
      <w:pPr>
        <w:numPr>
          <w:ilvl w:val="2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070A8">
        <w:rPr>
          <w:rFonts w:ascii="Times New Roman" w:hAnsi="Times New Roman"/>
          <w:sz w:val="20"/>
          <w:szCs w:val="20"/>
        </w:rPr>
        <w:t xml:space="preserve">Rank-1 (options to be downselected at RAN1#87): </w:t>
      </w:r>
    </w:p>
    <w:p w:rsidR="00AD4541" w:rsidRPr="00C070A8" w:rsidRDefault="00AD4541" w:rsidP="00AD4541">
      <w:pPr>
        <w:numPr>
          <w:ilvl w:val="3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070A8">
        <w:rPr>
          <w:rFonts w:ascii="Times New Roman" w:hAnsi="Times New Roman"/>
          <w:sz w:val="20"/>
          <w:szCs w:val="20"/>
        </w:rPr>
        <w:t>Option 0: SFBC without defined cycling pattern (e.g. codebook subset restriction applicable to i2, and/or hybrid A+B CSI (with second eMIMO type associated with single-stage codebook), and/or Class B)</w:t>
      </w:r>
    </w:p>
    <w:p w:rsidR="00AD4541" w:rsidRPr="00C070A8" w:rsidRDefault="00AD4541" w:rsidP="00AD4541">
      <w:pPr>
        <w:numPr>
          <w:ilvl w:val="3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070A8">
        <w:rPr>
          <w:rFonts w:ascii="Times New Roman" w:hAnsi="Times New Roman"/>
          <w:sz w:val="20"/>
          <w:szCs w:val="20"/>
        </w:rPr>
        <w:t>Option 1: SFBC only + fixed beam selection</w:t>
      </w:r>
    </w:p>
    <w:p w:rsidR="00AD4541" w:rsidRPr="00C070A8" w:rsidRDefault="00AD4541" w:rsidP="00AD4541">
      <w:pPr>
        <w:numPr>
          <w:ilvl w:val="3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070A8">
        <w:rPr>
          <w:rFonts w:ascii="Times New Roman" w:hAnsi="Times New Roman"/>
          <w:sz w:val="20"/>
          <w:szCs w:val="20"/>
        </w:rPr>
        <w:t>Option 2: SFBC + per-N-PRB-pair cycling with defined cycling pattern</w:t>
      </w:r>
    </w:p>
    <w:p w:rsidR="00AD4541" w:rsidRPr="00C070A8" w:rsidRDefault="00AD4541" w:rsidP="00AD4541">
      <w:pPr>
        <w:numPr>
          <w:ilvl w:val="2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070A8">
        <w:rPr>
          <w:rFonts w:ascii="Times New Roman" w:hAnsi="Times New Roman"/>
          <w:iCs/>
          <w:sz w:val="20"/>
          <w:szCs w:val="20"/>
        </w:rPr>
        <w:t>Rank-2</w:t>
      </w:r>
      <w:r w:rsidRPr="00C070A8">
        <w:rPr>
          <w:rFonts w:ascii="Times New Roman" w:hAnsi="Times New Roman"/>
          <w:sz w:val="20"/>
          <w:szCs w:val="20"/>
        </w:rPr>
        <w:t xml:space="preserve"> (options to be downselected at RAN1#87)</w:t>
      </w:r>
    </w:p>
    <w:p w:rsidR="00AD4541" w:rsidRPr="00C070A8" w:rsidRDefault="00AD4541" w:rsidP="00AD4541">
      <w:pPr>
        <w:numPr>
          <w:ilvl w:val="3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070A8">
        <w:rPr>
          <w:rFonts w:ascii="Times New Roman" w:hAnsi="Times New Roman"/>
          <w:iCs/>
          <w:sz w:val="20"/>
          <w:szCs w:val="20"/>
        </w:rPr>
        <w:t xml:space="preserve">Option 0: </w:t>
      </w:r>
      <w:r w:rsidRPr="00C070A8">
        <w:rPr>
          <w:rFonts w:ascii="Times New Roman" w:hAnsi="Times New Roman"/>
          <w:sz w:val="20"/>
          <w:szCs w:val="20"/>
        </w:rPr>
        <w:t xml:space="preserve"> without defined cycling pattern  (e.g. codebook subset restriction applicable to i2, and/or hybrid A+B CSI (with second eMIMO type associated with single-stage codebook), and/or Class B) </w:t>
      </w:r>
    </w:p>
    <w:p w:rsidR="00AD4541" w:rsidRPr="00C070A8" w:rsidRDefault="00AD4541" w:rsidP="00AD4541">
      <w:pPr>
        <w:numPr>
          <w:ilvl w:val="3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070A8">
        <w:rPr>
          <w:rFonts w:ascii="Times New Roman" w:hAnsi="Times New Roman"/>
          <w:iCs/>
          <w:sz w:val="20"/>
          <w:szCs w:val="20"/>
        </w:rPr>
        <w:t>Option 1: fixed beam selection</w:t>
      </w:r>
    </w:p>
    <w:p w:rsidR="00AD4541" w:rsidRPr="00C070A8" w:rsidRDefault="00AD4541" w:rsidP="00AD4541">
      <w:pPr>
        <w:numPr>
          <w:ilvl w:val="3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070A8">
        <w:rPr>
          <w:rFonts w:ascii="Times New Roman" w:hAnsi="Times New Roman"/>
          <w:iCs/>
          <w:sz w:val="20"/>
          <w:szCs w:val="20"/>
        </w:rPr>
        <w:t xml:space="preserve">Option 2:  per-N-PRB-pair cycling with defined cycling pattern </w:t>
      </w:r>
    </w:p>
    <w:p w:rsidR="00AD4541" w:rsidRPr="00C070A8" w:rsidRDefault="00AD4541" w:rsidP="00AD4541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070A8">
        <w:rPr>
          <w:rFonts w:ascii="Times New Roman" w:hAnsi="Times New Roman"/>
          <w:sz w:val="20"/>
          <w:szCs w:val="20"/>
        </w:rPr>
        <w:t xml:space="preserve">If the CQI reporting is configured to be based on the Single-stage codebook: W(j) </w:t>
      </w:r>
    </w:p>
    <w:p w:rsidR="00AD4541" w:rsidRPr="00C070A8" w:rsidRDefault="00AD4541" w:rsidP="00AD4541">
      <w:pPr>
        <w:numPr>
          <w:ilvl w:val="2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070A8">
        <w:rPr>
          <w:rFonts w:ascii="Times New Roman" w:hAnsi="Times New Roman"/>
          <w:sz w:val="20"/>
          <w:szCs w:val="20"/>
        </w:rPr>
        <w:t>2 CSI-RS ports:  identify matrix (i.e. no PMI feedback)</w:t>
      </w:r>
    </w:p>
    <w:p w:rsidR="00AD4541" w:rsidRPr="00C070A8" w:rsidRDefault="00AD4541" w:rsidP="00AD4541">
      <w:pPr>
        <w:numPr>
          <w:ilvl w:val="2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070A8">
        <w:rPr>
          <w:rFonts w:ascii="Times New Roman" w:hAnsi="Times New Roman"/>
          <w:sz w:val="20"/>
          <w:szCs w:val="20"/>
        </w:rPr>
        <w:t>4 CSI-ports:  Per-PRB-pair cycling of W(j), where W(j) = C</w:t>
      </w:r>
      <w:r w:rsidRPr="00C070A8">
        <w:rPr>
          <w:rFonts w:ascii="Times New Roman" w:hAnsi="Times New Roman"/>
          <w:sz w:val="20"/>
          <w:szCs w:val="20"/>
          <w:vertAlign w:val="subscript"/>
        </w:rPr>
        <w:t xml:space="preserve">k, </w:t>
      </w:r>
      <w:r w:rsidRPr="00C070A8">
        <w:rPr>
          <w:rFonts w:ascii="Times New Roman" w:hAnsi="Times New Roman"/>
          <w:sz w:val="20"/>
          <w:szCs w:val="20"/>
        </w:rPr>
        <w:t>k=mod(j,4)+12, C</w:t>
      </w:r>
      <w:r w:rsidRPr="00C070A8">
        <w:rPr>
          <w:rFonts w:ascii="Times New Roman" w:hAnsi="Times New Roman"/>
          <w:sz w:val="20"/>
          <w:szCs w:val="20"/>
          <w:vertAlign w:val="subscript"/>
        </w:rPr>
        <w:t>k</w:t>
      </w:r>
      <w:r w:rsidRPr="00C070A8">
        <w:rPr>
          <w:rFonts w:ascii="Times New Roman" w:hAnsi="Times New Roman"/>
          <w:sz w:val="20"/>
          <w:szCs w:val="20"/>
        </w:rPr>
        <w:t xml:space="preserve"> denotes the rank-2 precoding matrix of index </w:t>
      </w:r>
      <w:r w:rsidRPr="00C070A8">
        <w:rPr>
          <w:rFonts w:ascii="Times New Roman" w:hAnsi="Times New Roman"/>
          <w:iCs/>
          <w:sz w:val="20"/>
          <w:szCs w:val="20"/>
        </w:rPr>
        <w:t xml:space="preserve">k </w:t>
      </w:r>
    </w:p>
    <w:p w:rsidR="00AD4541" w:rsidRDefault="00AD4541" w:rsidP="00E514E2">
      <w:pPr>
        <w:spacing w:after="0" w:line="240" w:lineRule="auto"/>
        <w:jc w:val="both"/>
        <w:rPr>
          <w:rFonts w:ascii="Times New Roman" w:hAnsi="Times New Roman"/>
          <w:sz w:val="20"/>
          <w:szCs w:val="24"/>
        </w:rPr>
      </w:pPr>
      <w:bookmarkStart w:id="6" w:name="OLE_LINK1"/>
      <w:bookmarkEnd w:id="5"/>
      <w:r w:rsidRPr="00C070A8">
        <w:rPr>
          <w:rFonts w:ascii="Times New Roman" w:hAnsi="Times New Roman"/>
          <w:sz w:val="20"/>
          <w:szCs w:val="20"/>
        </w:rPr>
        <w:lastRenderedPageBreak/>
        <w:t xml:space="preserve">In this contribution, we </w:t>
      </w:r>
      <w:r w:rsidR="00E514E2">
        <w:rPr>
          <w:rFonts w:ascii="Times New Roman" w:hAnsi="Times New Roman" w:hint="eastAsia"/>
          <w:sz w:val="20"/>
          <w:szCs w:val="20"/>
        </w:rPr>
        <w:t xml:space="preserve">discuss the approach to enhance </w:t>
      </w:r>
      <w:r w:rsidR="00E514E2" w:rsidRPr="00C070A8">
        <w:rPr>
          <w:rFonts w:ascii="Times New Roman" w:eastAsia="MS Mincho" w:hAnsi="Times New Roman"/>
          <w:sz w:val="20"/>
          <w:szCs w:val="24"/>
          <w:lang w:val="en-GB" w:eastAsia="ja-JP"/>
        </w:rPr>
        <w:t>DMRS-based semi-open-loop transmission</w:t>
      </w:r>
      <w:r w:rsidR="00E514E2">
        <w:rPr>
          <w:rFonts w:ascii="Times New Roman" w:eastAsiaTheme="minorEastAsia" w:hAnsi="Times New Roman" w:hint="eastAsia"/>
          <w:sz w:val="20"/>
          <w:szCs w:val="24"/>
          <w:lang w:val="en-GB"/>
        </w:rPr>
        <w:t xml:space="preserve"> </w:t>
      </w:r>
      <w:r w:rsidR="005275E0">
        <w:rPr>
          <w:rFonts w:ascii="Times New Roman" w:eastAsiaTheme="minorEastAsia" w:hAnsi="Times New Roman" w:hint="eastAsia"/>
          <w:sz w:val="20"/>
          <w:szCs w:val="24"/>
          <w:lang w:val="en-GB"/>
        </w:rPr>
        <w:t>with</w:t>
      </w:r>
      <w:r w:rsidR="00E514E2">
        <w:rPr>
          <w:rFonts w:ascii="Times New Roman" w:eastAsiaTheme="minorEastAsia" w:hAnsi="Times New Roman" w:hint="eastAsia"/>
          <w:sz w:val="20"/>
          <w:szCs w:val="24"/>
          <w:lang w:val="en-GB"/>
        </w:rPr>
        <w:t xml:space="preserve"> hybrid CSI.</w:t>
      </w:r>
      <w:bookmarkEnd w:id="6"/>
    </w:p>
    <w:p w:rsidR="00AD4541" w:rsidRDefault="00AD4541" w:rsidP="00AD4541">
      <w:pPr>
        <w:numPr>
          <w:ilvl w:val="0"/>
          <w:numId w:val="1"/>
        </w:numPr>
        <w:spacing w:after="0" w:line="240" w:lineRule="auto"/>
        <w:ind w:left="357" w:hanging="3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Discussion on </w:t>
      </w:r>
      <w:r w:rsidR="009B210E" w:rsidRPr="009B210E">
        <w:rPr>
          <w:rFonts w:ascii="Times New Roman" w:hAnsi="Times New Roman"/>
          <w:b/>
          <w:sz w:val="24"/>
          <w:szCs w:val="24"/>
          <w:lang w:val="en-GB"/>
        </w:rPr>
        <w:t>DMRS-based semi-open-loop transmission</w:t>
      </w:r>
      <w:r w:rsidR="009B210E" w:rsidRPr="009B210E">
        <w:rPr>
          <w:rFonts w:ascii="Times New Roman" w:hAnsi="Times New Roman" w:hint="eastAsia"/>
          <w:b/>
          <w:sz w:val="24"/>
          <w:szCs w:val="24"/>
          <w:lang w:val="en-GB"/>
        </w:rPr>
        <w:t xml:space="preserve"> with hybrid CSI</w:t>
      </w:r>
    </w:p>
    <w:p w:rsidR="009C6C44" w:rsidRPr="009C6C44" w:rsidRDefault="00AD4541" w:rsidP="0080181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74C83">
        <w:rPr>
          <w:rFonts w:ascii="Times New Roman" w:hAnsi="Times New Roman"/>
          <w:sz w:val="20"/>
          <w:szCs w:val="20"/>
        </w:rPr>
        <w:t>In RAN1 #8</w:t>
      </w:r>
      <w:r>
        <w:rPr>
          <w:rFonts w:ascii="Times New Roman" w:hAnsi="Times New Roman" w:hint="eastAsia"/>
          <w:sz w:val="20"/>
          <w:szCs w:val="20"/>
        </w:rPr>
        <w:t>6bis[1]</w:t>
      </w:r>
      <w:r w:rsidRPr="00674C83">
        <w:rPr>
          <w:rFonts w:ascii="Times New Roman" w:hAnsi="Times New Roman"/>
          <w:sz w:val="20"/>
          <w:szCs w:val="20"/>
        </w:rPr>
        <w:t>,</w:t>
      </w:r>
      <w:r w:rsidR="007F6C9B">
        <w:rPr>
          <w:rFonts w:ascii="Times New Roman" w:hAnsi="Times New Roman" w:hint="eastAsia"/>
          <w:sz w:val="20"/>
          <w:szCs w:val="20"/>
        </w:rPr>
        <w:t xml:space="preserve"> non-transparent schemes are agreed to support </w:t>
      </w:r>
      <w:r w:rsidR="007F6C9B">
        <w:rPr>
          <w:rFonts w:ascii="Times New Roman" w:hAnsi="Times New Roman"/>
          <w:sz w:val="20"/>
          <w:szCs w:val="20"/>
        </w:rPr>
        <w:t xml:space="preserve">DMRS-based </w:t>
      </w:r>
      <w:r w:rsidR="007F6C9B">
        <w:rPr>
          <w:rFonts w:ascii="Times New Roman" w:hAnsi="Times New Roman" w:hint="eastAsia"/>
          <w:sz w:val="20"/>
          <w:szCs w:val="20"/>
        </w:rPr>
        <w:t>s</w:t>
      </w:r>
      <w:r w:rsidRPr="00674C83">
        <w:rPr>
          <w:rFonts w:ascii="Times New Roman" w:hAnsi="Times New Roman"/>
          <w:sz w:val="20"/>
          <w:szCs w:val="20"/>
        </w:rPr>
        <w:t>emi-</w:t>
      </w:r>
      <w:r w:rsidR="007F6C9B">
        <w:rPr>
          <w:rFonts w:ascii="Times New Roman" w:hAnsi="Times New Roman" w:hint="eastAsia"/>
          <w:sz w:val="20"/>
          <w:szCs w:val="20"/>
        </w:rPr>
        <w:t>OL</w:t>
      </w:r>
      <w:r w:rsidR="007F6C9B">
        <w:rPr>
          <w:rFonts w:ascii="Times New Roman" w:hAnsi="Times New Roman"/>
          <w:sz w:val="20"/>
          <w:szCs w:val="20"/>
        </w:rPr>
        <w:t xml:space="preserve"> </w:t>
      </w:r>
      <w:r w:rsidR="007F6C9B">
        <w:rPr>
          <w:rFonts w:ascii="Times New Roman" w:hAnsi="Times New Roman" w:hint="eastAsia"/>
          <w:sz w:val="20"/>
          <w:szCs w:val="20"/>
        </w:rPr>
        <w:t>t</w:t>
      </w:r>
      <w:r w:rsidRPr="00674C83">
        <w:rPr>
          <w:rFonts w:ascii="Times New Roman" w:hAnsi="Times New Roman"/>
          <w:sz w:val="20"/>
          <w:szCs w:val="20"/>
        </w:rPr>
        <w:t>ransmission</w:t>
      </w:r>
      <w:r w:rsidR="009C6C44">
        <w:rPr>
          <w:rFonts w:ascii="Times New Roman" w:hAnsi="Times New Roman" w:hint="eastAsia"/>
          <w:sz w:val="20"/>
          <w:szCs w:val="20"/>
        </w:rPr>
        <w:t>.</w:t>
      </w:r>
      <w:r w:rsidR="007F6C9B">
        <w:rPr>
          <w:rFonts w:ascii="Times New Roman" w:hAnsi="Times New Roman" w:hint="eastAsia"/>
          <w:sz w:val="20"/>
          <w:szCs w:val="20"/>
        </w:rPr>
        <w:t xml:space="preserve"> </w:t>
      </w:r>
      <w:r w:rsidR="009C6C44" w:rsidRPr="00C070A8">
        <w:rPr>
          <w:rFonts w:ascii="Times New Roman" w:hAnsi="Times New Roman"/>
          <w:sz w:val="20"/>
          <w:szCs w:val="20"/>
        </w:rPr>
        <w:t>RE-level PDSCH processing for semi-open-loop MIMO is based on DMRS ports 7/8</w:t>
      </w:r>
      <w:r w:rsidR="00647956">
        <w:rPr>
          <w:rFonts w:ascii="Times New Roman" w:hAnsi="Times New Roman" w:hint="eastAsia"/>
          <w:sz w:val="20"/>
          <w:szCs w:val="20"/>
        </w:rPr>
        <w:t xml:space="preserve"> with Tx diversity for rank 1 and co-phasing cycling for rank 2.</w:t>
      </w:r>
      <w:r w:rsidR="00B822F9">
        <w:rPr>
          <w:rFonts w:ascii="Times New Roman" w:hAnsi="Times New Roman" w:hint="eastAsia"/>
          <w:sz w:val="20"/>
          <w:szCs w:val="20"/>
        </w:rPr>
        <w:t xml:space="preserve"> However, the method for beam cycling on DMRS ports is not decided yet. Among 2 options, Option 0 </w:t>
      </w:r>
      <w:r w:rsidR="009D5FE2">
        <w:rPr>
          <w:rFonts w:ascii="Times New Roman" w:hAnsi="Times New Roman" w:hint="eastAsia"/>
          <w:sz w:val="20"/>
          <w:szCs w:val="20"/>
        </w:rPr>
        <w:t>can use</w:t>
      </w:r>
      <w:r w:rsidR="00B822F9">
        <w:rPr>
          <w:rFonts w:ascii="Times New Roman" w:hAnsi="Times New Roman" w:hint="eastAsia"/>
          <w:sz w:val="20"/>
          <w:szCs w:val="20"/>
        </w:rPr>
        <w:t xml:space="preserve"> hybrid CSI to </w:t>
      </w:r>
      <w:r w:rsidR="009D5FE2">
        <w:rPr>
          <w:rFonts w:ascii="Times New Roman" w:hAnsi="Times New Roman" w:hint="eastAsia"/>
          <w:sz w:val="20"/>
          <w:szCs w:val="20"/>
        </w:rPr>
        <w:t>do beam cycling without defining cycling pattern. In this section we discuss how hybrid CSI is used to calculate CQI for semi-OL transmission.</w:t>
      </w:r>
    </w:p>
    <w:p w:rsidR="00DB630D" w:rsidRPr="00DB630D" w:rsidRDefault="00DB630D" w:rsidP="00DB630D">
      <w:pPr>
        <w:spacing w:after="0" w:line="240" w:lineRule="auto"/>
        <w:rPr>
          <w:rFonts w:ascii="Times New Roman" w:hAnsi="Times New Roman"/>
          <w:b/>
          <w:i/>
          <w:sz w:val="21"/>
          <w:szCs w:val="21"/>
          <w:u w:val="single"/>
        </w:rPr>
      </w:pPr>
      <w:r>
        <w:rPr>
          <w:rFonts w:ascii="Times New Roman" w:hAnsi="Times New Roman" w:hint="eastAsia"/>
          <w:b/>
          <w:i/>
          <w:sz w:val="21"/>
          <w:szCs w:val="21"/>
          <w:u w:val="single"/>
        </w:rPr>
        <w:t>Hybrid CSI</w:t>
      </w:r>
    </w:p>
    <w:bookmarkStart w:id="7" w:name="_MON_1539533829"/>
    <w:bookmarkEnd w:id="7"/>
    <w:p w:rsidR="00AD4541" w:rsidRDefault="00AD4541" w:rsidP="00AD4541">
      <w:pPr>
        <w:spacing w:before="120" w:after="0" w:line="240" w:lineRule="auto"/>
        <w:jc w:val="center"/>
      </w:pPr>
      <w:r>
        <w:object w:dxaOrig="7898" w:dyaOrig="3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45pt;height:159.05pt" o:ole="">
            <v:imagedata r:id="rId8" o:title=""/>
          </v:shape>
          <o:OLEObject Type="Embed" ProgID="Visio.Drawing.11" ShapeID="_x0000_i1025" DrawAspect="Content" ObjectID="_1539794422" r:id="rId9"/>
        </w:object>
      </w:r>
    </w:p>
    <w:p w:rsidR="00AD4541" w:rsidRDefault="00AD4541" w:rsidP="00AD4541">
      <w:pPr>
        <w:spacing w:before="120" w:after="0" w:line="240" w:lineRule="auto"/>
        <w:jc w:val="center"/>
        <w:rPr>
          <w:rFonts w:ascii="Times New Roman" w:hAnsi="宋体"/>
          <w:sz w:val="20"/>
          <w:szCs w:val="20"/>
        </w:rPr>
      </w:pPr>
      <w:r w:rsidRPr="00D50423">
        <w:rPr>
          <w:rFonts w:ascii="Times New Roman" w:hAnsi="宋体" w:hint="eastAsia"/>
          <w:sz w:val="20"/>
          <w:szCs w:val="20"/>
        </w:rPr>
        <w:t>Figure</w:t>
      </w:r>
      <w:r w:rsidR="00DA3384">
        <w:rPr>
          <w:rFonts w:ascii="Times New Roman" w:hAnsi="宋体" w:hint="eastAsia"/>
          <w:sz w:val="20"/>
          <w:szCs w:val="20"/>
        </w:rPr>
        <w:t xml:space="preserve"> 1 Hybrid CSI</w:t>
      </w:r>
      <w:r>
        <w:rPr>
          <w:rFonts w:ascii="Times New Roman" w:hAnsi="宋体" w:hint="eastAsia"/>
          <w:sz w:val="20"/>
          <w:szCs w:val="20"/>
        </w:rPr>
        <w:t xml:space="preserve"> for Semi OL </w:t>
      </w:r>
    </w:p>
    <w:p w:rsidR="00DA3384" w:rsidRPr="00150DFD" w:rsidRDefault="00DA3384" w:rsidP="00AD4541">
      <w:pPr>
        <w:spacing w:before="120" w:after="0" w:line="240" w:lineRule="auto"/>
        <w:jc w:val="center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Table 1 CSI feedback for hybrid CSI used for semi-OL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3544"/>
        <w:gridCol w:w="3656"/>
      </w:tblGrid>
      <w:tr w:rsidR="00DA3384" w:rsidRPr="00F10275" w:rsidTr="00D012AB">
        <w:tc>
          <w:tcPr>
            <w:tcW w:w="2376" w:type="dxa"/>
          </w:tcPr>
          <w:p w:rsidR="00DA3384" w:rsidRPr="00F10275" w:rsidRDefault="00DA3384" w:rsidP="00D01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DA3384" w:rsidRPr="00F10275" w:rsidRDefault="00DA3384" w:rsidP="00D01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275">
              <w:rPr>
                <w:rFonts w:ascii="Times New Roman" w:hAnsi="Times New Roman" w:hint="eastAsia"/>
                <w:sz w:val="20"/>
                <w:szCs w:val="20"/>
              </w:rPr>
              <w:t>CSI of 1</w:t>
            </w:r>
            <w:r w:rsidRPr="00F10275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st</w:t>
            </w:r>
            <w:r w:rsidRPr="00F10275">
              <w:rPr>
                <w:rFonts w:ascii="Times New Roman" w:hAnsi="Times New Roman" w:hint="eastAsia"/>
                <w:sz w:val="20"/>
                <w:szCs w:val="20"/>
              </w:rPr>
              <w:t xml:space="preserve"> eMIMO Type</w:t>
            </w:r>
          </w:p>
        </w:tc>
        <w:tc>
          <w:tcPr>
            <w:tcW w:w="3656" w:type="dxa"/>
          </w:tcPr>
          <w:p w:rsidR="00DA3384" w:rsidRPr="00F10275" w:rsidRDefault="00DA3384" w:rsidP="00D01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275">
              <w:rPr>
                <w:rFonts w:ascii="Times New Roman" w:hAnsi="Times New Roman" w:hint="eastAsia"/>
                <w:sz w:val="20"/>
                <w:szCs w:val="20"/>
              </w:rPr>
              <w:t>CSI of 2</w:t>
            </w:r>
            <w:r w:rsidRPr="00F10275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nd</w:t>
            </w:r>
            <w:r w:rsidRPr="00F10275">
              <w:rPr>
                <w:rFonts w:ascii="Times New Roman" w:hAnsi="Times New Roman" w:hint="eastAsia"/>
                <w:sz w:val="20"/>
                <w:szCs w:val="20"/>
              </w:rPr>
              <w:t xml:space="preserve"> eMIMO Type</w:t>
            </w:r>
          </w:p>
        </w:tc>
      </w:tr>
      <w:tr w:rsidR="00DA3384" w:rsidRPr="00F10275" w:rsidTr="00D012AB">
        <w:tc>
          <w:tcPr>
            <w:tcW w:w="2376" w:type="dxa"/>
          </w:tcPr>
          <w:p w:rsidR="00DA3384" w:rsidRPr="00F10275" w:rsidRDefault="00DA3384" w:rsidP="00D01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hint="eastAsia"/>
                <w:sz w:val="20"/>
                <w:szCs w:val="20"/>
              </w:rPr>
              <w:t>ybrid CSI</w:t>
            </w:r>
          </w:p>
        </w:tc>
        <w:tc>
          <w:tcPr>
            <w:tcW w:w="3544" w:type="dxa"/>
          </w:tcPr>
          <w:p w:rsidR="00DA3384" w:rsidRPr="00F10275" w:rsidRDefault="00DA3384" w:rsidP="00D01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275">
              <w:rPr>
                <w:rFonts w:ascii="Times New Roman" w:hAnsi="Times New Roman" w:hint="eastAsia"/>
                <w:sz w:val="20"/>
                <w:szCs w:val="20"/>
              </w:rPr>
              <w:t>RI/i1 or i11+i12</w:t>
            </w:r>
          </w:p>
        </w:tc>
        <w:tc>
          <w:tcPr>
            <w:tcW w:w="3656" w:type="dxa"/>
          </w:tcPr>
          <w:p w:rsidR="00DA3384" w:rsidRPr="00F10275" w:rsidRDefault="00DA3384" w:rsidP="00D012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275">
              <w:rPr>
                <w:rFonts w:ascii="Times New Roman" w:hAnsi="Times New Roman" w:hint="eastAsia"/>
                <w:sz w:val="20"/>
                <w:szCs w:val="20"/>
              </w:rPr>
              <w:t>CQI</w:t>
            </w:r>
            <w:r>
              <w:rPr>
                <w:rFonts w:ascii="Times New Roman" w:hAnsi="Times New Roman" w:hint="eastAsia"/>
                <w:sz w:val="20"/>
                <w:szCs w:val="20"/>
              </w:rPr>
              <w:t>(wideband CQI and/or subband CQI)</w:t>
            </w:r>
          </w:p>
        </w:tc>
      </w:tr>
    </w:tbl>
    <w:p w:rsidR="00C15726" w:rsidRDefault="00B45F61" w:rsidP="00C15726">
      <w:pPr>
        <w:spacing w:before="120" w:after="0" w:line="240" w:lineRule="auto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With</w:t>
      </w:r>
      <w:r w:rsidR="00EB1913">
        <w:rPr>
          <w:rFonts w:ascii="Times New Roman" w:hAnsi="宋体" w:hint="eastAsia"/>
          <w:sz w:val="20"/>
          <w:szCs w:val="20"/>
        </w:rPr>
        <w:t xml:space="preserve"> </w:t>
      </w:r>
      <w:r w:rsidR="00EB1913">
        <w:rPr>
          <w:rFonts w:ascii="Times New Roman" w:hAnsi="Times New Roman" w:hint="eastAsia"/>
          <w:sz w:val="20"/>
          <w:szCs w:val="20"/>
        </w:rPr>
        <w:t>h</w:t>
      </w:r>
      <w:r w:rsidR="00EB1913">
        <w:rPr>
          <w:rFonts w:ascii="Times New Roman" w:hAnsi="宋体" w:hint="eastAsia"/>
          <w:sz w:val="20"/>
          <w:szCs w:val="20"/>
        </w:rPr>
        <w:t xml:space="preserve">ybrid CSI, </w:t>
      </w:r>
      <w:r w:rsidR="00EB1913" w:rsidRPr="00C90349">
        <w:rPr>
          <w:rFonts w:ascii="Times New Roman" w:hAnsi="宋体" w:hint="eastAsia"/>
          <w:sz w:val="20"/>
          <w:szCs w:val="20"/>
        </w:rPr>
        <w:t xml:space="preserve">eNB can </w:t>
      </w:r>
      <w:r>
        <w:rPr>
          <w:rFonts w:ascii="Times New Roman" w:hAnsi="宋体" w:hint="eastAsia"/>
          <w:sz w:val="20"/>
          <w:szCs w:val="20"/>
        </w:rPr>
        <w:t>implement</w:t>
      </w:r>
      <w:r w:rsidR="00EB1913" w:rsidRPr="00C90349">
        <w:rPr>
          <w:rFonts w:ascii="Times New Roman" w:hAnsi="宋体" w:hint="eastAsia"/>
          <w:sz w:val="20"/>
          <w:szCs w:val="20"/>
        </w:rPr>
        <w:t xml:space="preserve"> the precoding used in the BF CSI-RS flexibly based on the partial PMI feedback</w:t>
      </w:r>
      <w:r>
        <w:rPr>
          <w:rFonts w:ascii="Times New Roman" w:hAnsi="宋体" w:hint="eastAsia"/>
          <w:sz w:val="20"/>
          <w:szCs w:val="20"/>
        </w:rPr>
        <w:t xml:space="preserve"> from C</w:t>
      </w:r>
      <w:r>
        <w:rPr>
          <w:rFonts w:ascii="Times New Roman" w:hAnsi="宋体"/>
          <w:sz w:val="20"/>
          <w:szCs w:val="20"/>
        </w:rPr>
        <w:t>l</w:t>
      </w:r>
      <w:r>
        <w:rPr>
          <w:rFonts w:ascii="Times New Roman" w:hAnsi="宋体" w:hint="eastAsia"/>
          <w:sz w:val="20"/>
          <w:szCs w:val="20"/>
        </w:rPr>
        <w:t>ass A eMIMO-Type</w:t>
      </w:r>
      <w:r w:rsidR="00EB1913">
        <w:rPr>
          <w:rFonts w:ascii="Times New Roman" w:hAnsi="宋体" w:hint="eastAsia"/>
          <w:sz w:val="20"/>
          <w:szCs w:val="20"/>
        </w:rPr>
        <w:t xml:space="preserve">. </w:t>
      </w:r>
      <w:r w:rsidR="00D068BE">
        <w:rPr>
          <w:rFonts w:ascii="Times New Roman" w:hAnsi="宋体" w:hint="eastAsia"/>
          <w:sz w:val="20"/>
          <w:szCs w:val="20"/>
        </w:rPr>
        <w:t>The procedure of hybrid CSI used for semi-OL is shown in Fig.1, and t</w:t>
      </w:r>
      <w:r w:rsidR="00AF5AD5">
        <w:rPr>
          <w:rFonts w:ascii="Times New Roman" w:hAnsi="宋体" w:hint="eastAsia"/>
          <w:sz w:val="20"/>
          <w:szCs w:val="20"/>
        </w:rPr>
        <w:t>he CSI feedback</w:t>
      </w:r>
      <w:r w:rsidR="001D2CB7">
        <w:rPr>
          <w:rFonts w:ascii="Times New Roman" w:hAnsi="宋体" w:hint="eastAsia"/>
          <w:sz w:val="20"/>
          <w:szCs w:val="20"/>
        </w:rPr>
        <w:t xml:space="preserve"> content</w:t>
      </w:r>
      <w:r w:rsidR="00AF5AD5">
        <w:rPr>
          <w:rFonts w:ascii="Times New Roman" w:hAnsi="宋体" w:hint="eastAsia"/>
          <w:sz w:val="20"/>
          <w:szCs w:val="20"/>
        </w:rPr>
        <w:t xml:space="preserve"> for </w:t>
      </w:r>
      <w:r w:rsidR="001D2CB7">
        <w:rPr>
          <w:rFonts w:ascii="Times New Roman" w:hAnsi="宋体" w:hint="eastAsia"/>
          <w:sz w:val="20"/>
          <w:szCs w:val="20"/>
        </w:rPr>
        <w:t>the two eMIMO-Types is</w:t>
      </w:r>
      <w:r w:rsidR="00D068BE">
        <w:rPr>
          <w:rFonts w:ascii="Times New Roman" w:hAnsi="宋体" w:hint="eastAsia"/>
          <w:sz w:val="20"/>
          <w:szCs w:val="20"/>
        </w:rPr>
        <w:t xml:space="preserve"> shown in Table 1</w:t>
      </w:r>
      <w:r w:rsidR="00AF5AD5">
        <w:rPr>
          <w:rFonts w:ascii="Times New Roman" w:hAnsi="宋体" w:hint="eastAsia"/>
          <w:sz w:val="20"/>
          <w:szCs w:val="20"/>
        </w:rPr>
        <w:t xml:space="preserve">. </w:t>
      </w:r>
      <w:r w:rsidR="00EB1913">
        <w:rPr>
          <w:rFonts w:ascii="Times New Roman" w:hAnsi="宋体" w:hint="eastAsia"/>
          <w:sz w:val="20"/>
          <w:szCs w:val="20"/>
        </w:rPr>
        <w:t>As shown in F</w:t>
      </w:r>
      <w:r w:rsidR="00EB1913">
        <w:rPr>
          <w:rFonts w:ascii="Times New Roman" w:hAnsi="宋体"/>
          <w:sz w:val="20"/>
          <w:szCs w:val="20"/>
        </w:rPr>
        <w:t>i</w:t>
      </w:r>
      <w:r w:rsidR="00EB1913">
        <w:rPr>
          <w:rFonts w:ascii="Times New Roman" w:hAnsi="宋体" w:hint="eastAsia"/>
          <w:sz w:val="20"/>
          <w:szCs w:val="20"/>
        </w:rPr>
        <w:t xml:space="preserve">g.1, </w:t>
      </w:r>
      <w:r w:rsidR="00AD4541">
        <w:rPr>
          <w:rFonts w:ascii="Times New Roman" w:hAnsi="宋体" w:hint="eastAsia"/>
          <w:sz w:val="20"/>
          <w:szCs w:val="20"/>
        </w:rPr>
        <w:t>eNB</w:t>
      </w:r>
      <w:r>
        <w:rPr>
          <w:rFonts w:ascii="Times New Roman" w:hAnsi="宋体" w:hint="eastAsia"/>
          <w:sz w:val="20"/>
          <w:szCs w:val="20"/>
        </w:rPr>
        <w:t xml:space="preserve"> </w:t>
      </w:r>
      <w:r w:rsidR="00AF5AD5">
        <w:rPr>
          <w:rFonts w:ascii="Times New Roman" w:hAnsi="宋体" w:hint="eastAsia"/>
          <w:sz w:val="20"/>
          <w:szCs w:val="20"/>
        </w:rPr>
        <w:t>configures Class A feedback in</w:t>
      </w:r>
      <w:r w:rsidR="00AD4541">
        <w:rPr>
          <w:rFonts w:ascii="Times New Roman" w:hAnsi="宋体" w:hint="eastAsia"/>
          <w:sz w:val="20"/>
          <w:szCs w:val="20"/>
        </w:rPr>
        <w:t xml:space="preserve"> the 1</w:t>
      </w:r>
      <w:r w:rsidR="00AD4541" w:rsidRPr="00D50423">
        <w:rPr>
          <w:rFonts w:ascii="Times New Roman" w:hAnsi="宋体" w:hint="eastAsia"/>
          <w:sz w:val="20"/>
          <w:szCs w:val="20"/>
          <w:vertAlign w:val="superscript"/>
        </w:rPr>
        <w:t>st</w:t>
      </w:r>
      <w:r w:rsidR="00AF5AD5">
        <w:rPr>
          <w:rFonts w:ascii="Times New Roman" w:hAnsi="宋体" w:hint="eastAsia"/>
          <w:sz w:val="20"/>
          <w:szCs w:val="20"/>
        </w:rPr>
        <w:t xml:space="preserve"> eMIMO-</w:t>
      </w:r>
      <w:r w:rsidR="00AD4541">
        <w:rPr>
          <w:rFonts w:ascii="Times New Roman" w:hAnsi="宋体" w:hint="eastAsia"/>
          <w:sz w:val="20"/>
          <w:szCs w:val="20"/>
        </w:rPr>
        <w:t xml:space="preserve">Type </w:t>
      </w:r>
      <w:r w:rsidR="00AF5AD5">
        <w:rPr>
          <w:rFonts w:ascii="Times New Roman" w:hAnsi="宋体" w:hint="eastAsia"/>
          <w:sz w:val="20"/>
          <w:szCs w:val="20"/>
        </w:rPr>
        <w:t>and only i1</w:t>
      </w:r>
      <w:r w:rsidR="007D1E94">
        <w:rPr>
          <w:rFonts w:ascii="Times New Roman" w:hAnsi="宋体" w:hint="eastAsia"/>
          <w:sz w:val="20"/>
          <w:szCs w:val="20"/>
        </w:rPr>
        <w:t>/RI</w:t>
      </w:r>
      <w:r w:rsidR="00AF5AD5">
        <w:rPr>
          <w:rFonts w:ascii="Times New Roman" w:hAnsi="宋体" w:hint="eastAsia"/>
          <w:sz w:val="20"/>
          <w:szCs w:val="20"/>
        </w:rPr>
        <w:t xml:space="preserve"> is reported. </w:t>
      </w:r>
      <w:r w:rsidR="0026418E">
        <w:rPr>
          <w:rFonts w:ascii="Times New Roman" w:hAnsi="宋体" w:hint="eastAsia"/>
          <w:sz w:val="20"/>
          <w:szCs w:val="20"/>
        </w:rPr>
        <w:t>eNB uses the reported beams on the BF CSI-RS with the same cycling pattern as DMRS. Specifically, t</w:t>
      </w:r>
      <w:r w:rsidR="00AD4541">
        <w:rPr>
          <w:rFonts w:ascii="Times New Roman" w:hAnsi="宋体" w:hint="eastAsia"/>
          <w:sz w:val="20"/>
          <w:szCs w:val="20"/>
        </w:rPr>
        <w:t>he cycling beam</w:t>
      </w:r>
      <w:r w:rsidR="00BA673B">
        <w:rPr>
          <w:rFonts w:ascii="Times New Roman" w:hAnsi="宋体" w:hint="eastAsia"/>
          <w:sz w:val="20"/>
          <w:szCs w:val="20"/>
        </w:rPr>
        <w:t xml:space="preserve">, </w:t>
      </w:r>
      <w:r w:rsidR="00F00670">
        <w:rPr>
          <w:rFonts w:ascii="Times New Roman" w:hAnsi="宋体" w:hint="eastAsia"/>
          <w:sz w:val="20"/>
          <w:szCs w:val="20"/>
        </w:rPr>
        <w:t>which is</w:t>
      </w:r>
      <w:r w:rsidR="00AD4541">
        <w:rPr>
          <w:rFonts w:ascii="Times New Roman" w:hAnsi="宋体" w:hint="eastAsia"/>
          <w:sz w:val="20"/>
          <w:szCs w:val="20"/>
        </w:rPr>
        <w:t xml:space="preserve"> </w:t>
      </w:r>
      <w:bookmarkStart w:id="8" w:name="OLE_LINK2"/>
      <w:r w:rsidR="00AD4541">
        <w:rPr>
          <w:rFonts w:ascii="Times New Roman" w:hAnsi="Times New Roman" w:hint="eastAsia"/>
          <w:sz w:val="20"/>
          <w:szCs w:val="20"/>
        </w:rPr>
        <w:t>W(j)</w:t>
      </w:r>
      <w:bookmarkEnd w:id="8"/>
      <w:r w:rsidR="00AD4541">
        <w:rPr>
          <w:rFonts w:ascii="Times New Roman" w:hAnsi="Times New Roman" w:hint="eastAsia"/>
          <w:sz w:val="20"/>
          <w:szCs w:val="20"/>
        </w:rPr>
        <w:t>=W1*W2(j)</w:t>
      </w:r>
      <w:r w:rsidR="00BA673B">
        <w:rPr>
          <w:rFonts w:ascii="Times New Roman" w:hAnsi="Times New Roman" w:hint="eastAsia"/>
          <w:sz w:val="20"/>
          <w:szCs w:val="20"/>
        </w:rPr>
        <w:t>,</w:t>
      </w:r>
      <w:r w:rsidR="00AD4541">
        <w:rPr>
          <w:rFonts w:ascii="Times New Roman" w:hAnsi="Times New Roman" w:hint="eastAsia"/>
          <w:sz w:val="20"/>
          <w:szCs w:val="20"/>
        </w:rPr>
        <w:t xml:space="preserve"> </w:t>
      </w:r>
      <w:r w:rsidR="00AD4541">
        <w:rPr>
          <w:rFonts w:ascii="Times New Roman" w:hAnsi="宋体" w:hint="eastAsia"/>
          <w:sz w:val="20"/>
          <w:szCs w:val="20"/>
        </w:rPr>
        <w:t>can be applied on</w:t>
      </w:r>
      <w:r w:rsidR="00AD4541" w:rsidRPr="005917E3">
        <w:rPr>
          <w:rFonts w:ascii="Times New Roman" w:hAnsi="Times New Roman"/>
          <w:sz w:val="20"/>
          <w:szCs w:val="20"/>
        </w:rPr>
        <w:t xml:space="preserve"> </w:t>
      </w:r>
      <w:r w:rsidR="00E47675">
        <w:rPr>
          <w:rFonts w:ascii="Times New Roman" w:hAnsi="Times New Roman" w:hint="eastAsia"/>
          <w:sz w:val="20"/>
          <w:szCs w:val="20"/>
        </w:rPr>
        <w:t xml:space="preserve">the </w:t>
      </w:r>
      <w:r w:rsidR="00AD4541" w:rsidRPr="005917E3">
        <w:rPr>
          <w:rFonts w:ascii="Times New Roman" w:hAnsi="Times New Roman"/>
          <w:sz w:val="20"/>
          <w:szCs w:val="20"/>
        </w:rPr>
        <w:t>different ports/resources of BF CSI-RS in the j</w:t>
      </w:r>
      <w:r w:rsidR="00AD4541" w:rsidRPr="005917E3">
        <w:rPr>
          <w:rFonts w:ascii="Times New Roman" w:hAnsi="Times New Roman"/>
          <w:sz w:val="20"/>
          <w:szCs w:val="20"/>
          <w:vertAlign w:val="superscript"/>
        </w:rPr>
        <w:t>th</w:t>
      </w:r>
      <w:r w:rsidR="00AD4541" w:rsidRPr="005917E3">
        <w:rPr>
          <w:rFonts w:ascii="Times New Roman" w:hAnsi="Times New Roman"/>
          <w:sz w:val="20"/>
          <w:szCs w:val="20"/>
        </w:rPr>
        <w:t xml:space="preserve"> RB</w:t>
      </w:r>
      <w:r w:rsidR="00E47675">
        <w:rPr>
          <w:rFonts w:ascii="Times New Roman" w:hAnsi="Times New Roman" w:hint="eastAsia"/>
          <w:sz w:val="20"/>
          <w:szCs w:val="20"/>
        </w:rPr>
        <w:t xml:space="preserve"> of the 2</w:t>
      </w:r>
      <w:r w:rsidR="00E47675" w:rsidRPr="00E47675">
        <w:rPr>
          <w:rFonts w:ascii="Times New Roman" w:hAnsi="Times New Roman" w:hint="eastAsia"/>
          <w:sz w:val="20"/>
          <w:szCs w:val="20"/>
          <w:vertAlign w:val="superscript"/>
        </w:rPr>
        <w:t>nd</w:t>
      </w:r>
      <w:r w:rsidR="00E47675">
        <w:rPr>
          <w:rFonts w:ascii="Times New Roman" w:hAnsi="Times New Roman" w:hint="eastAsia"/>
          <w:sz w:val="20"/>
          <w:szCs w:val="20"/>
        </w:rPr>
        <w:t xml:space="preserve"> eMIMO</w:t>
      </w:r>
      <w:r w:rsidR="00F95917">
        <w:rPr>
          <w:rFonts w:ascii="Times New Roman" w:hAnsi="Times New Roman" w:hint="eastAsia"/>
          <w:sz w:val="20"/>
          <w:szCs w:val="20"/>
        </w:rPr>
        <w:t>-</w:t>
      </w:r>
      <w:r w:rsidR="00E47675">
        <w:rPr>
          <w:rFonts w:ascii="Times New Roman" w:hAnsi="Times New Roman" w:hint="eastAsia"/>
          <w:sz w:val="20"/>
          <w:szCs w:val="20"/>
        </w:rPr>
        <w:t>Type</w:t>
      </w:r>
      <w:r w:rsidR="00E77781">
        <w:rPr>
          <w:rFonts w:ascii="Times New Roman" w:hAnsi="Times New Roman" w:hint="eastAsia"/>
          <w:sz w:val="20"/>
          <w:szCs w:val="20"/>
        </w:rPr>
        <w:t xml:space="preserve">. </w:t>
      </w:r>
      <w:r w:rsidR="005212B4">
        <w:rPr>
          <w:rFonts w:ascii="Times New Roman" w:hAnsi="Times New Roman" w:hint="eastAsia"/>
          <w:sz w:val="20"/>
          <w:szCs w:val="20"/>
        </w:rPr>
        <w:t xml:space="preserve">Then UE can estimate the equivalent channel based on BF CSI-RS, which is the same equivalent channel on DMRS. Specifically, in j-th RB, the channel matrices based on BF CSI-RS ports 15 and 16 as well DMRS ports 7 and 8 are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H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eff,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DM</m:t>
            </m:r>
            <m:r>
              <w:rPr>
                <w:rFonts w:ascii="Cambria Math" w:hAnsi="Cambria Math"/>
                <w:sz w:val="20"/>
                <w:szCs w:val="20"/>
              </w:rPr>
              <m:t>RS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j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=H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j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*W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j</m:t>
            </m:r>
          </m:e>
        </m:d>
      </m:oMath>
      <w:r w:rsidR="001259D3">
        <w:rPr>
          <w:rFonts w:ascii="Times New Roman" w:hAnsi="Times New Roman" w:hint="eastAsia"/>
          <w:sz w:val="20"/>
          <w:szCs w:val="20"/>
        </w:rPr>
        <w:t xml:space="preserve"> and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H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eff,CSIRS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j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=H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j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*W(</m:t>
        </m:r>
        <m:r>
          <w:rPr>
            <w:rFonts w:ascii="Cambria Math" w:hAnsi="Cambria Math"/>
            <w:sz w:val="20"/>
            <w:szCs w:val="20"/>
          </w:rPr>
          <m:t>j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)</m:t>
        </m:r>
      </m:oMath>
      <w:r w:rsidR="005212B4">
        <w:rPr>
          <w:rFonts w:hint="eastAsia"/>
          <w:sz w:val="20"/>
          <w:szCs w:val="20"/>
        </w:rPr>
        <w:t xml:space="preserve">. </w:t>
      </w:r>
      <w:r w:rsidR="005E09CD" w:rsidRPr="005E09CD">
        <w:rPr>
          <w:rFonts w:ascii="Times New Roman" w:hAnsi="Times New Roman" w:hint="eastAsia"/>
          <w:sz w:val="20"/>
          <w:szCs w:val="20"/>
        </w:rPr>
        <w:t>Hence</w:t>
      </w:r>
      <w:r w:rsidR="005E09CD">
        <w:rPr>
          <w:rFonts w:ascii="Times New Roman" w:hAnsi="Times New Roman" w:hint="eastAsia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H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eff,CSIRS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j</m:t>
            </m:r>
          </m:e>
        </m:d>
      </m:oMath>
      <w:r w:rsidR="005E09CD">
        <w:rPr>
          <w:rFonts w:ascii="Times New Roman" w:hAnsi="Times New Roman" w:hint="eastAsia"/>
          <w:sz w:val="20"/>
          <w:szCs w:val="20"/>
        </w:rPr>
        <w:t xml:space="preserve"> can also reflect the beam cycling used on DMRS ports. </w:t>
      </w:r>
      <w:r w:rsidR="00376F56">
        <w:rPr>
          <w:rFonts w:ascii="Times New Roman" w:hAnsi="Times New Roman" w:hint="eastAsia"/>
          <w:sz w:val="20"/>
          <w:szCs w:val="20"/>
        </w:rPr>
        <w:t xml:space="preserve">Moreover, </w:t>
      </w:r>
      <w:r w:rsidR="00174208">
        <w:rPr>
          <w:rFonts w:ascii="Times New Roman" w:hAnsi="Times New Roman" w:hint="eastAsia"/>
          <w:sz w:val="20"/>
          <w:szCs w:val="20"/>
        </w:rPr>
        <w:t>as the RE-level co-phasing cycling pattern is specified, accurate CQI for each RB can be calculated</w:t>
      </w:r>
      <w:r w:rsidR="00376F56">
        <w:rPr>
          <w:rFonts w:ascii="Times New Roman" w:hAnsi="Times New Roman" w:hint="eastAsia"/>
          <w:sz w:val="20"/>
          <w:szCs w:val="20"/>
        </w:rPr>
        <w:t>.</w:t>
      </w:r>
      <w:r w:rsidR="00174208">
        <w:rPr>
          <w:rFonts w:ascii="Times New Roman" w:hAnsi="Times New Roman" w:hint="eastAsia"/>
          <w:sz w:val="20"/>
          <w:szCs w:val="20"/>
        </w:rPr>
        <w:t xml:space="preserve"> Then UE can combine the CQI for each RB to a wideband/subband CQI and report to eNB.</w:t>
      </w:r>
      <w:r w:rsidR="00376F56">
        <w:rPr>
          <w:rFonts w:ascii="Times New Roman" w:hAnsi="Times New Roman" w:hint="eastAsia"/>
          <w:sz w:val="20"/>
          <w:szCs w:val="20"/>
        </w:rPr>
        <w:t xml:space="preserve"> </w:t>
      </w:r>
      <w:r w:rsidR="00174208">
        <w:rPr>
          <w:rFonts w:ascii="Times New Roman" w:hAnsi="Times New Roman" w:hint="eastAsia"/>
          <w:sz w:val="20"/>
          <w:szCs w:val="20"/>
        </w:rPr>
        <w:t xml:space="preserve">Therefore, </w:t>
      </w:r>
      <w:r w:rsidR="00174208">
        <w:rPr>
          <w:rFonts w:ascii="Times New Roman" w:hAnsi="宋体" w:hint="eastAsia"/>
          <w:sz w:val="20"/>
          <w:szCs w:val="20"/>
        </w:rPr>
        <w:t>f</w:t>
      </w:r>
      <w:r w:rsidR="005350F3">
        <w:rPr>
          <w:rFonts w:ascii="Times New Roman" w:hAnsi="宋体" w:hint="eastAsia"/>
          <w:sz w:val="20"/>
          <w:szCs w:val="20"/>
        </w:rPr>
        <w:t>or hybrid CSI, UE can calculate and report accurate CQI without specifying the</w:t>
      </w:r>
      <w:r w:rsidR="00E269EC">
        <w:rPr>
          <w:rFonts w:ascii="Times New Roman" w:hAnsi="宋体" w:hint="eastAsia"/>
          <w:sz w:val="20"/>
          <w:szCs w:val="20"/>
        </w:rPr>
        <w:t xml:space="preserve"> RB-level</w:t>
      </w:r>
      <w:r w:rsidR="005350F3">
        <w:rPr>
          <w:rFonts w:ascii="Times New Roman" w:hAnsi="宋体" w:hint="eastAsia"/>
          <w:sz w:val="20"/>
          <w:szCs w:val="20"/>
        </w:rPr>
        <w:t xml:space="preserve"> cycling pattern</w:t>
      </w:r>
      <w:r w:rsidR="00E269EC">
        <w:rPr>
          <w:rFonts w:ascii="Times New Roman" w:hAnsi="宋体" w:hint="eastAsia"/>
          <w:sz w:val="20"/>
          <w:szCs w:val="20"/>
        </w:rPr>
        <w:t xml:space="preserve"> for DMRS ports</w:t>
      </w:r>
      <w:r w:rsidR="005350F3">
        <w:rPr>
          <w:rFonts w:ascii="Times New Roman" w:hAnsi="宋体" w:hint="eastAsia"/>
          <w:sz w:val="20"/>
          <w:szCs w:val="20"/>
        </w:rPr>
        <w:t>.</w:t>
      </w:r>
    </w:p>
    <w:p w:rsidR="004A119B" w:rsidRDefault="004A119B" w:rsidP="00C15726">
      <w:pPr>
        <w:spacing w:before="120" w:after="0" w:line="240" w:lineRule="auto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lastRenderedPageBreak/>
        <w:t>Based on the above discussion, we have the following proposal for the semi-OL transmission with hybrid CSI.</w:t>
      </w:r>
    </w:p>
    <w:p w:rsidR="00462C8A" w:rsidRPr="00B27A4B" w:rsidRDefault="00462C8A" w:rsidP="00462C8A">
      <w:p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3447E2">
        <w:rPr>
          <w:rFonts w:ascii="Times New Roman" w:hAnsi="Times New Roman" w:hint="eastAsia"/>
          <w:b/>
          <w:i/>
          <w:sz w:val="20"/>
          <w:szCs w:val="20"/>
        </w:rPr>
        <w:t>Proposal</w:t>
      </w:r>
      <w:r>
        <w:rPr>
          <w:rFonts w:ascii="Times New Roman" w:hAnsi="Times New Roman" w:hint="eastAsia"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>1</w:t>
      </w:r>
      <w:r>
        <w:rPr>
          <w:rFonts w:ascii="Times New Roman" w:hAnsi="Times New Roman" w:hint="eastAsia"/>
          <w:i/>
          <w:sz w:val="20"/>
          <w:szCs w:val="20"/>
        </w:rPr>
        <w:t>:</w:t>
      </w:r>
      <w:r w:rsidR="00B27A4B">
        <w:rPr>
          <w:rFonts w:ascii="Times New Roman" w:hAnsi="Times New Roman" w:hint="eastAsia"/>
          <w:i/>
          <w:sz w:val="20"/>
          <w:szCs w:val="20"/>
        </w:rPr>
        <w:t xml:space="preserve"> </w:t>
      </w:r>
      <w:r w:rsidRPr="00B27A4B">
        <w:rPr>
          <w:rFonts w:ascii="Times New Roman" w:hAnsi="Times New Roman" w:hint="eastAsia"/>
          <w:i/>
          <w:sz w:val="20"/>
          <w:szCs w:val="20"/>
        </w:rPr>
        <w:t>For hybrid CSI used in semi-OL, CSI of the 2</w:t>
      </w:r>
      <w:r w:rsidRPr="00B27A4B">
        <w:rPr>
          <w:rFonts w:ascii="Times New Roman" w:hAnsi="Times New Roman" w:hint="eastAsia"/>
          <w:i/>
          <w:sz w:val="20"/>
          <w:szCs w:val="20"/>
          <w:vertAlign w:val="superscript"/>
        </w:rPr>
        <w:t>nd</w:t>
      </w:r>
      <w:r w:rsidRPr="00B27A4B">
        <w:rPr>
          <w:rFonts w:ascii="Times New Roman" w:hAnsi="Times New Roman" w:hint="eastAsia"/>
          <w:i/>
          <w:sz w:val="20"/>
          <w:szCs w:val="20"/>
        </w:rPr>
        <w:t xml:space="preserve"> eMIMO-Type just contain</w:t>
      </w:r>
      <w:r w:rsidR="00B27A4B">
        <w:rPr>
          <w:rFonts w:ascii="Times New Roman" w:hAnsi="Times New Roman" w:hint="eastAsia"/>
          <w:i/>
          <w:sz w:val="20"/>
          <w:szCs w:val="20"/>
        </w:rPr>
        <w:t>s</w:t>
      </w:r>
      <w:r w:rsidRPr="00B27A4B">
        <w:rPr>
          <w:rFonts w:ascii="Times New Roman" w:hAnsi="Times New Roman" w:hint="eastAsia"/>
          <w:i/>
          <w:sz w:val="20"/>
          <w:szCs w:val="20"/>
        </w:rPr>
        <w:t xml:space="preserve"> CQI.</w:t>
      </w:r>
    </w:p>
    <w:p w:rsidR="004A119B" w:rsidRDefault="00462C8A" w:rsidP="00C15726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714044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>
        <w:rPr>
          <w:rFonts w:ascii="Times New Roman" w:hAnsi="Times New Roman" w:hint="eastAsia"/>
          <w:i/>
          <w:sz w:val="20"/>
          <w:szCs w:val="20"/>
        </w:rPr>
        <w:t xml:space="preserve">: DMRS based Semi-OL Transmission needs to </w:t>
      </w:r>
      <w:r w:rsidR="00026615">
        <w:rPr>
          <w:rFonts w:ascii="Times New Roman" w:hAnsi="Times New Roman" w:hint="eastAsia"/>
          <w:i/>
          <w:sz w:val="20"/>
          <w:szCs w:val="20"/>
        </w:rPr>
        <w:t>calculate accurate CQI based on hybrid CSI</w:t>
      </w:r>
      <w:r w:rsidR="005F1895">
        <w:rPr>
          <w:rFonts w:ascii="Times New Roman" w:hAnsi="Times New Roman" w:hint="eastAsia"/>
          <w:i/>
          <w:sz w:val="20"/>
          <w:szCs w:val="20"/>
        </w:rPr>
        <w:t>, SFBC for rank 1</w:t>
      </w:r>
      <w:r w:rsidR="00026615">
        <w:rPr>
          <w:rFonts w:ascii="Times New Roman" w:hAnsi="Times New Roman" w:hint="eastAsia"/>
          <w:i/>
          <w:sz w:val="20"/>
          <w:szCs w:val="20"/>
        </w:rPr>
        <w:t xml:space="preserve"> and </w:t>
      </w:r>
      <w:r w:rsidR="00026615">
        <w:rPr>
          <w:rFonts w:ascii="Times New Roman" w:hAnsi="Times New Roman"/>
          <w:i/>
          <w:sz w:val="20"/>
          <w:szCs w:val="20"/>
        </w:rPr>
        <w:t>specified</w:t>
      </w:r>
      <w:r w:rsidR="00026615">
        <w:rPr>
          <w:rFonts w:ascii="Times New Roman" w:hAnsi="Times New Roman" w:hint="eastAsia"/>
          <w:i/>
          <w:sz w:val="20"/>
          <w:szCs w:val="20"/>
        </w:rPr>
        <w:t xml:space="preserve"> RE-level co-phasing cycling pattern</w:t>
      </w:r>
      <w:r w:rsidR="005F1895">
        <w:rPr>
          <w:rFonts w:ascii="Times New Roman" w:hAnsi="Times New Roman" w:hint="eastAsia"/>
          <w:i/>
          <w:sz w:val="20"/>
          <w:szCs w:val="20"/>
        </w:rPr>
        <w:t xml:space="preserve"> for rank 2</w:t>
      </w:r>
      <w:r>
        <w:rPr>
          <w:rFonts w:ascii="Times New Roman" w:hAnsi="Times New Roman" w:hint="eastAsia"/>
          <w:i/>
          <w:sz w:val="20"/>
          <w:szCs w:val="20"/>
        </w:rPr>
        <w:t>.</w:t>
      </w:r>
    </w:p>
    <w:p w:rsidR="00834129" w:rsidRPr="00462C8A" w:rsidRDefault="00834129" w:rsidP="00C15726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80C29" w:rsidRPr="007C0CA0" w:rsidRDefault="002E3634" w:rsidP="00B80C29">
      <w:pPr>
        <w:spacing w:after="0" w:line="240" w:lineRule="auto"/>
        <w:rPr>
          <w:rFonts w:ascii="Times New Roman" w:hAnsi="Times New Roman"/>
          <w:b/>
          <w:i/>
          <w:sz w:val="21"/>
          <w:szCs w:val="21"/>
          <w:u w:val="single"/>
        </w:rPr>
      </w:pPr>
      <w:r>
        <w:rPr>
          <w:rFonts w:ascii="Times New Roman" w:hAnsi="Times New Roman" w:hint="eastAsia"/>
          <w:b/>
          <w:i/>
          <w:sz w:val="21"/>
          <w:szCs w:val="21"/>
          <w:u w:val="single"/>
        </w:rPr>
        <w:t>Comparison among</w:t>
      </w:r>
      <w:r w:rsidR="00B80C29">
        <w:rPr>
          <w:rFonts w:ascii="Times New Roman" w:hAnsi="Times New Roman" w:hint="eastAsia"/>
          <w:b/>
          <w:i/>
          <w:sz w:val="21"/>
          <w:szCs w:val="21"/>
          <w:u w:val="single"/>
        </w:rPr>
        <w:t xml:space="preserve"> different beam cycling option</w:t>
      </w:r>
      <w:r w:rsidR="00F756F3">
        <w:rPr>
          <w:rFonts w:ascii="Times New Roman" w:hAnsi="Times New Roman" w:hint="eastAsia"/>
          <w:b/>
          <w:i/>
          <w:sz w:val="21"/>
          <w:szCs w:val="21"/>
          <w:u w:val="single"/>
        </w:rPr>
        <w:t>s</w:t>
      </w:r>
      <w:r w:rsidR="00B80C29">
        <w:rPr>
          <w:rFonts w:ascii="Times New Roman" w:hAnsi="Times New Roman" w:hint="eastAsia"/>
          <w:b/>
          <w:i/>
          <w:sz w:val="21"/>
          <w:szCs w:val="21"/>
          <w:u w:val="single"/>
        </w:rPr>
        <w:t xml:space="preserve"> </w:t>
      </w:r>
    </w:p>
    <w:p w:rsidR="00B80C29" w:rsidRDefault="007D03AC" w:rsidP="00B80C29">
      <w:pPr>
        <w:spacing w:before="120" w:after="0" w:line="240" w:lineRule="auto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Three options on RB-level beam cycling are compared in Table 1.</w:t>
      </w:r>
    </w:p>
    <w:p w:rsidR="00B80C29" w:rsidRPr="009B560F" w:rsidRDefault="00B80C29" w:rsidP="00B80C29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Table 1 </w:t>
      </w:r>
      <w:r w:rsidR="004C4D41">
        <w:rPr>
          <w:rFonts w:ascii="Times New Roman" w:hAnsi="Times New Roman" w:hint="eastAsia"/>
          <w:sz w:val="20"/>
          <w:szCs w:val="20"/>
        </w:rPr>
        <w:t>Comparison among Option 0-2</w:t>
      </w:r>
    </w:p>
    <w:tbl>
      <w:tblPr>
        <w:tblW w:w="457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8"/>
        <w:gridCol w:w="2919"/>
        <w:gridCol w:w="2917"/>
      </w:tblGrid>
      <w:tr w:rsidR="00B80C29" w:rsidRPr="00493170" w:rsidTr="00191141">
        <w:trPr>
          <w:trHeight w:val="543"/>
          <w:jc w:val="center"/>
        </w:trPr>
        <w:tc>
          <w:tcPr>
            <w:tcW w:w="1667" w:type="pct"/>
            <w:vAlign w:val="center"/>
          </w:tcPr>
          <w:p w:rsidR="00B80C29" w:rsidRPr="00493170" w:rsidRDefault="00B80C29" w:rsidP="001911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3170">
              <w:rPr>
                <w:rFonts w:ascii="Times New Roman" w:hAnsi="Times New Roman" w:hint="eastAsia"/>
                <w:b/>
                <w:sz w:val="20"/>
                <w:szCs w:val="20"/>
              </w:rPr>
              <w:t>Scheme</w:t>
            </w:r>
          </w:p>
        </w:tc>
        <w:tc>
          <w:tcPr>
            <w:tcW w:w="1667" w:type="pct"/>
            <w:vAlign w:val="center"/>
          </w:tcPr>
          <w:p w:rsidR="00B80C29" w:rsidRPr="00493170" w:rsidRDefault="00B80C29" w:rsidP="001911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3170">
              <w:rPr>
                <w:rFonts w:ascii="Times New Roman" w:hAnsi="Times New Roman"/>
                <w:b/>
                <w:sz w:val="20"/>
                <w:szCs w:val="20"/>
              </w:rPr>
              <w:t>P</w:t>
            </w:r>
            <w:r w:rsidRPr="00493170">
              <w:rPr>
                <w:rFonts w:ascii="Times New Roman" w:hAnsi="Times New Roman" w:hint="eastAsia"/>
                <w:b/>
                <w:sz w:val="20"/>
                <w:szCs w:val="20"/>
              </w:rPr>
              <w:t>ros</w:t>
            </w:r>
          </w:p>
        </w:tc>
        <w:tc>
          <w:tcPr>
            <w:tcW w:w="1667" w:type="pct"/>
            <w:vAlign w:val="center"/>
          </w:tcPr>
          <w:p w:rsidR="00B80C29" w:rsidRPr="00493170" w:rsidRDefault="00B80C29" w:rsidP="001911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3170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493170">
              <w:rPr>
                <w:rFonts w:ascii="Times New Roman" w:hAnsi="Times New Roman" w:hint="eastAsia"/>
                <w:b/>
                <w:sz w:val="20"/>
                <w:szCs w:val="20"/>
              </w:rPr>
              <w:t>ons</w:t>
            </w:r>
          </w:p>
        </w:tc>
      </w:tr>
      <w:tr w:rsidR="00B80C29" w:rsidRPr="00493170" w:rsidTr="00191141">
        <w:trPr>
          <w:trHeight w:val="708"/>
          <w:jc w:val="center"/>
        </w:trPr>
        <w:tc>
          <w:tcPr>
            <w:tcW w:w="1667" w:type="pct"/>
            <w:vAlign w:val="center"/>
          </w:tcPr>
          <w:p w:rsidR="00B80C29" w:rsidRDefault="00B80C29" w:rsidP="001911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Option 0</w:t>
            </w:r>
          </w:p>
          <w:p w:rsidR="00B80C29" w:rsidRPr="00937C72" w:rsidRDefault="00B80C29" w:rsidP="001911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857F1">
              <w:rPr>
                <w:rFonts w:ascii="Times New Roman" w:hAnsi="Times New Roman"/>
                <w:sz w:val="20"/>
                <w:szCs w:val="20"/>
              </w:rPr>
              <w:t>without defined cycling pattern</w:t>
            </w:r>
            <w:r>
              <w:rPr>
                <w:rFonts w:ascii="Times New Roman" w:hAnsi="Times New Roman" w:hint="eastAsia"/>
                <w:sz w:val="20"/>
                <w:szCs w:val="20"/>
              </w:rPr>
              <w:t>,e.g. Class A+Class B</w:t>
            </w:r>
          </w:p>
        </w:tc>
        <w:tc>
          <w:tcPr>
            <w:tcW w:w="1667" w:type="pct"/>
            <w:vAlign w:val="center"/>
          </w:tcPr>
          <w:p w:rsidR="00B80C29" w:rsidRDefault="00E92993" w:rsidP="001911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Do not need to specify beam cycling pattern, i.e., low spec impact</w:t>
            </w:r>
          </w:p>
          <w:p w:rsidR="00B80C29" w:rsidRDefault="00E92993" w:rsidP="001911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Achieve diversity gain by beam cycling</w:t>
            </w:r>
          </w:p>
          <w:p w:rsidR="00B80C29" w:rsidRPr="00937C72" w:rsidRDefault="00E92993" w:rsidP="001911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 xml:space="preserve">Be able to acquire </w:t>
            </w:r>
            <w:r w:rsidR="00C32D20">
              <w:rPr>
                <w:rFonts w:ascii="Times New Roman" w:hAnsi="Times New Roman" w:hint="eastAsia"/>
                <w:sz w:val="18"/>
                <w:szCs w:val="18"/>
              </w:rPr>
              <w:t>accurate CQI</w:t>
            </w:r>
          </w:p>
        </w:tc>
        <w:tc>
          <w:tcPr>
            <w:tcW w:w="1667" w:type="pct"/>
            <w:vAlign w:val="center"/>
          </w:tcPr>
          <w:p w:rsidR="00B80C29" w:rsidRPr="00937C72" w:rsidRDefault="00C32D20" w:rsidP="001911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  <w:r>
              <w:rPr>
                <w:rFonts w:ascii="Times New Roman" w:hAnsi="Times New Roman" w:hint="eastAsia"/>
                <w:sz w:val="18"/>
                <w:szCs w:val="18"/>
              </w:rPr>
              <w:t>ybrid CSI is required</w:t>
            </w:r>
          </w:p>
        </w:tc>
      </w:tr>
      <w:tr w:rsidR="00B80C29" w:rsidRPr="00493170" w:rsidTr="00191141">
        <w:trPr>
          <w:trHeight w:val="895"/>
          <w:jc w:val="center"/>
        </w:trPr>
        <w:tc>
          <w:tcPr>
            <w:tcW w:w="1667" w:type="pct"/>
            <w:vAlign w:val="center"/>
          </w:tcPr>
          <w:p w:rsidR="00B80C29" w:rsidRDefault="00B80C29" w:rsidP="001911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Option1</w:t>
            </w:r>
          </w:p>
          <w:p w:rsidR="00B80C29" w:rsidRPr="00937C72" w:rsidRDefault="00B80C29" w:rsidP="001911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857F1">
              <w:rPr>
                <w:rFonts w:ascii="Times New Roman" w:hAnsi="Times New Roman"/>
                <w:iCs/>
                <w:sz w:val="20"/>
                <w:szCs w:val="20"/>
              </w:rPr>
              <w:t>fixed beam selection</w:t>
            </w:r>
          </w:p>
        </w:tc>
        <w:tc>
          <w:tcPr>
            <w:tcW w:w="1667" w:type="pct"/>
            <w:vAlign w:val="center"/>
          </w:tcPr>
          <w:p w:rsidR="004D4F32" w:rsidRPr="00937C72" w:rsidRDefault="004D4F32" w:rsidP="004D4F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Do not need to specify beam cycling pattern, i.e., low spec impact</w:t>
            </w:r>
          </w:p>
        </w:tc>
        <w:tc>
          <w:tcPr>
            <w:tcW w:w="1667" w:type="pct"/>
            <w:vAlign w:val="center"/>
          </w:tcPr>
          <w:p w:rsidR="00B80C29" w:rsidRPr="00C449B5" w:rsidRDefault="004D4F32" w:rsidP="001911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Cannot achieve diversity gain</w:t>
            </w:r>
          </w:p>
        </w:tc>
      </w:tr>
      <w:tr w:rsidR="00B80C29" w:rsidRPr="00493170" w:rsidTr="00191141">
        <w:trPr>
          <w:trHeight w:val="895"/>
          <w:jc w:val="center"/>
        </w:trPr>
        <w:tc>
          <w:tcPr>
            <w:tcW w:w="1667" w:type="pct"/>
            <w:vAlign w:val="center"/>
          </w:tcPr>
          <w:p w:rsidR="00B80C29" w:rsidRDefault="00B80C29" w:rsidP="001911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Option2</w:t>
            </w:r>
          </w:p>
          <w:p w:rsidR="00B80C29" w:rsidRPr="00937C72" w:rsidRDefault="00B80C29" w:rsidP="001911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857F1">
              <w:rPr>
                <w:rFonts w:ascii="Times New Roman" w:hAnsi="Times New Roman"/>
                <w:iCs/>
                <w:sz w:val="20"/>
                <w:szCs w:val="20"/>
              </w:rPr>
              <w:t>per-N-PRB-pair cycling with defined cycling pattern</w:t>
            </w:r>
          </w:p>
        </w:tc>
        <w:tc>
          <w:tcPr>
            <w:tcW w:w="1667" w:type="pct"/>
            <w:vAlign w:val="center"/>
          </w:tcPr>
          <w:p w:rsidR="00880B24" w:rsidRDefault="00880B24" w:rsidP="00880B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Achieve diversity gain by beam cycling</w:t>
            </w:r>
          </w:p>
          <w:p w:rsidR="00B80C29" w:rsidRPr="00937C72" w:rsidRDefault="00880B24" w:rsidP="00880B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Be able to acquire accurate CQI</w:t>
            </w:r>
          </w:p>
        </w:tc>
        <w:tc>
          <w:tcPr>
            <w:tcW w:w="1667" w:type="pct"/>
            <w:vAlign w:val="center"/>
          </w:tcPr>
          <w:p w:rsidR="00B80C29" w:rsidRPr="00937C72" w:rsidRDefault="006B0AC7" w:rsidP="00B17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Need to specify cycling pattern for different port layout, port number and codebook config</w:t>
            </w:r>
            <w:r w:rsidR="00B17996">
              <w:rPr>
                <w:rFonts w:ascii="Times New Roman" w:hAnsi="Times New Roman" w:hint="eastAsia"/>
                <w:sz w:val="18"/>
                <w:szCs w:val="18"/>
              </w:rPr>
              <w:t>, i.e., large spec effort</w:t>
            </w:r>
          </w:p>
        </w:tc>
      </w:tr>
    </w:tbl>
    <w:p w:rsidR="00B80C29" w:rsidRDefault="00B80C29" w:rsidP="00B80C29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Based on the above analysis, Option 0 </w:t>
      </w:r>
      <w:r w:rsidR="00194C2C">
        <w:rPr>
          <w:rFonts w:ascii="Times New Roman" w:hAnsi="Times New Roman" w:hint="eastAsia"/>
          <w:sz w:val="20"/>
          <w:szCs w:val="20"/>
        </w:rPr>
        <w:t xml:space="preserve">can achieve diversity gain and accurate CQI </w:t>
      </w:r>
      <w:r w:rsidR="00194C2C">
        <w:rPr>
          <w:rFonts w:ascii="Times New Roman" w:hAnsi="Times New Roman"/>
          <w:sz w:val="20"/>
          <w:szCs w:val="20"/>
        </w:rPr>
        <w:t>calculation</w:t>
      </w:r>
      <w:r w:rsidR="00194C2C">
        <w:rPr>
          <w:rFonts w:ascii="Times New Roman" w:hAnsi="Times New Roman" w:hint="eastAsia"/>
          <w:sz w:val="20"/>
          <w:szCs w:val="20"/>
        </w:rPr>
        <w:t xml:space="preserve"> with very low spec impact due to the fact that hybrid CSI with Class A and Class B has already been agreed.</w:t>
      </w:r>
      <w:r w:rsidR="005A1FCE">
        <w:rPr>
          <w:rFonts w:ascii="Times New Roman" w:hAnsi="Times New Roman" w:hint="eastAsia"/>
          <w:sz w:val="20"/>
          <w:szCs w:val="20"/>
        </w:rPr>
        <w:t xml:space="preserve"> Hence we have the following proposal.</w:t>
      </w:r>
    </w:p>
    <w:p w:rsidR="00B80C29" w:rsidRPr="00B44384" w:rsidRDefault="00B80C29" w:rsidP="00B44384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714044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 w:rsidR="005A1FCE">
        <w:rPr>
          <w:rFonts w:ascii="Times New Roman" w:hAnsi="Times New Roman" w:hint="eastAsia"/>
          <w:b/>
          <w:i/>
          <w:sz w:val="20"/>
          <w:szCs w:val="20"/>
        </w:rPr>
        <w:t>3</w:t>
      </w:r>
      <w:r>
        <w:rPr>
          <w:rFonts w:ascii="Times New Roman" w:hAnsi="Times New Roman" w:hint="eastAsia"/>
          <w:i/>
          <w:sz w:val="20"/>
          <w:szCs w:val="20"/>
        </w:rPr>
        <w:t xml:space="preserve">: </w:t>
      </w:r>
      <w:r w:rsidR="005A1FCE">
        <w:rPr>
          <w:rFonts w:ascii="Times New Roman" w:hAnsi="Times New Roman" w:hint="eastAsia"/>
          <w:i/>
          <w:sz w:val="20"/>
          <w:szCs w:val="20"/>
        </w:rPr>
        <w:t>Adopt Option 0 with hybrid CSI.</w:t>
      </w:r>
    </w:p>
    <w:p w:rsidR="00AD4541" w:rsidRPr="00B44384" w:rsidRDefault="00AD4541" w:rsidP="00AD4541">
      <w:pPr>
        <w:spacing w:before="120" w:after="0" w:line="240" w:lineRule="auto"/>
        <w:rPr>
          <w:rFonts w:ascii="Times New Roman" w:hAnsi="Times New Roman"/>
          <w:sz w:val="20"/>
          <w:szCs w:val="20"/>
        </w:rPr>
      </w:pPr>
    </w:p>
    <w:p w:rsidR="00AD4541" w:rsidRDefault="00AD4541" w:rsidP="00940606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Enhancement on bundling size</w:t>
      </w:r>
    </w:p>
    <w:p w:rsidR="00AD4541" w:rsidRDefault="00AD4541" w:rsidP="00AD4541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Based on the above description of non-transparent schemes, RE-level operation is required. Specifically, the precoding granularities of PDSCH and DMRS are not the same, e.g., RE/REG-level precoder cycling </w:t>
      </w:r>
      <w:r w:rsidR="00930511">
        <w:rPr>
          <w:rFonts w:ascii="Times New Roman" w:hAnsi="Times New Roman" w:hint="eastAsia"/>
          <w:sz w:val="20"/>
          <w:szCs w:val="20"/>
        </w:rPr>
        <w:t xml:space="preserve">is employed for PDSCH, but </w:t>
      </w:r>
      <w:r>
        <w:rPr>
          <w:rFonts w:ascii="Times New Roman" w:hAnsi="Times New Roman" w:hint="eastAsia"/>
          <w:sz w:val="20"/>
          <w:szCs w:val="20"/>
        </w:rPr>
        <w:t>RB/RBG-level for DMRS.</w:t>
      </w:r>
    </w:p>
    <w:p w:rsidR="00AD4541" w:rsidRDefault="00AD4541" w:rsidP="00AD4541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current spec, the bundling sizes of DMRS and PDSCH are the same with the same </w:t>
      </w:r>
      <w:r>
        <w:rPr>
          <w:rFonts w:ascii="Times New Roman" w:hAnsi="Times New Roman"/>
          <w:sz w:val="20"/>
          <w:szCs w:val="20"/>
        </w:rPr>
        <w:t>signaling</w:t>
      </w:r>
      <w:r>
        <w:rPr>
          <w:rFonts w:ascii="Times New Roman" w:hAnsi="Times New Roman" w:hint="eastAsia"/>
          <w:sz w:val="20"/>
          <w:szCs w:val="20"/>
        </w:rPr>
        <w:t xml:space="preserve"> to indicate the bundling state and granularity. However, as the precoding granularities are different for the non-transparent scheme, </w:t>
      </w:r>
      <w:r>
        <w:rPr>
          <w:rFonts w:ascii="Times New Roman" w:hAnsi="Times New Roman" w:hint="eastAsia"/>
          <w:sz w:val="20"/>
          <w:szCs w:val="20"/>
        </w:rPr>
        <w:lastRenderedPageBreak/>
        <w:t xml:space="preserve">the bundling sizes and granularities for PDSCH and DMRS should be different. Hence to achieve better joint detection performance among multiple resources, bundling should be enhanced, e.g., introduce bundling </w:t>
      </w:r>
      <w:r>
        <w:rPr>
          <w:rFonts w:ascii="Times New Roman" w:hAnsi="Times New Roman"/>
          <w:sz w:val="20"/>
          <w:szCs w:val="20"/>
        </w:rPr>
        <w:t>signaling</w:t>
      </w:r>
      <w:r>
        <w:rPr>
          <w:rFonts w:ascii="Times New Roman" w:hAnsi="Times New Roman" w:hint="eastAsia"/>
          <w:sz w:val="20"/>
          <w:szCs w:val="20"/>
        </w:rPr>
        <w:t xml:space="preserve"> for PDSCH and DMRS respectively.</w:t>
      </w:r>
    </w:p>
    <w:p w:rsidR="00AD4541" w:rsidRPr="00B9432F" w:rsidRDefault="00AD4541" w:rsidP="00B9432F">
      <w:p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884E15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 w:rsidR="008E6266">
        <w:rPr>
          <w:rFonts w:ascii="Times New Roman" w:hAnsi="Times New Roman" w:hint="eastAsia"/>
          <w:b/>
          <w:i/>
          <w:sz w:val="20"/>
          <w:szCs w:val="20"/>
        </w:rPr>
        <w:t>4</w:t>
      </w:r>
      <w:r w:rsidRPr="00884E15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i/>
          <w:sz w:val="20"/>
          <w:szCs w:val="20"/>
        </w:rPr>
        <w:t xml:space="preserve">For non-transparent semi-OL, </w:t>
      </w:r>
      <w:r>
        <w:rPr>
          <w:rFonts w:ascii="Times New Roman" w:hAnsi="Times New Roman" w:hint="eastAsia"/>
          <w:sz w:val="20"/>
          <w:szCs w:val="20"/>
        </w:rPr>
        <w:t>bundling should be enhanced,</w:t>
      </w:r>
      <w:r w:rsidRPr="001757C8">
        <w:rPr>
          <w:rFonts w:ascii="Times New Roman" w:hAnsi="Times New Roman" w:hint="eastAsia"/>
          <w:i/>
          <w:sz w:val="20"/>
          <w:szCs w:val="20"/>
        </w:rPr>
        <w:t xml:space="preserve"> e.g., introduce bundling </w:t>
      </w:r>
      <w:r w:rsidRPr="001757C8">
        <w:rPr>
          <w:rFonts w:ascii="Times New Roman" w:hAnsi="Times New Roman"/>
          <w:i/>
          <w:sz w:val="20"/>
          <w:szCs w:val="20"/>
        </w:rPr>
        <w:t>signaling</w:t>
      </w:r>
      <w:r w:rsidRPr="001757C8">
        <w:rPr>
          <w:rFonts w:ascii="Times New Roman" w:hAnsi="Times New Roman" w:hint="eastAsia"/>
          <w:i/>
          <w:sz w:val="20"/>
          <w:szCs w:val="20"/>
        </w:rPr>
        <w:t xml:space="preserve"> for PDSCH and DMRS respectively.</w:t>
      </w:r>
    </w:p>
    <w:p w:rsidR="00AD4541" w:rsidRPr="003D2B5E" w:rsidRDefault="00AD4541" w:rsidP="00AD4541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4"/>
        </w:rPr>
      </w:pPr>
      <w:r w:rsidRPr="003D2B5E">
        <w:rPr>
          <w:rFonts w:ascii="Times New Roman" w:hAnsi="Times New Roman" w:hint="eastAsia"/>
          <w:b/>
          <w:sz w:val="24"/>
          <w:szCs w:val="24"/>
        </w:rPr>
        <w:t>Conclusions</w:t>
      </w:r>
    </w:p>
    <w:p w:rsidR="00AD4541" w:rsidRDefault="00AD4541" w:rsidP="00AD4541">
      <w:pPr>
        <w:spacing w:before="120" w:after="0" w:line="240" w:lineRule="auto"/>
        <w:jc w:val="both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 xml:space="preserve">In this contribution, we discuss potential schemes for DMRS based semi-OL transmission.  Based on the discussion, we have the following proposals. </w:t>
      </w:r>
    </w:p>
    <w:p w:rsidR="00B9432F" w:rsidRPr="00B27A4B" w:rsidRDefault="00B9432F" w:rsidP="00B9432F">
      <w:p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3447E2">
        <w:rPr>
          <w:rFonts w:ascii="Times New Roman" w:hAnsi="Times New Roman" w:hint="eastAsia"/>
          <w:b/>
          <w:i/>
          <w:sz w:val="20"/>
          <w:szCs w:val="20"/>
        </w:rPr>
        <w:t>Proposal</w:t>
      </w:r>
      <w:r>
        <w:rPr>
          <w:rFonts w:ascii="Times New Roman" w:hAnsi="Times New Roman" w:hint="eastAsia"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>1</w:t>
      </w:r>
      <w:r>
        <w:rPr>
          <w:rFonts w:ascii="Times New Roman" w:hAnsi="Times New Roman" w:hint="eastAsia"/>
          <w:i/>
          <w:sz w:val="20"/>
          <w:szCs w:val="20"/>
        </w:rPr>
        <w:t xml:space="preserve">: </w:t>
      </w:r>
      <w:r w:rsidRPr="00B27A4B">
        <w:rPr>
          <w:rFonts w:ascii="Times New Roman" w:hAnsi="Times New Roman" w:hint="eastAsia"/>
          <w:i/>
          <w:sz w:val="20"/>
          <w:szCs w:val="20"/>
        </w:rPr>
        <w:t>For hybrid CSI used in semi-OL, CSI of the 2</w:t>
      </w:r>
      <w:r w:rsidRPr="00B27A4B">
        <w:rPr>
          <w:rFonts w:ascii="Times New Roman" w:hAnsi="Times New Roman" w:hint="eastAsia"/>
          <w:i/>
          <w:sz w:val="20"/>
          <w:szCs w:val="20"/>
          <w:vertAlign w:val="superscript"/>
        </w:rPr>
        <w:t>nd</w:t>
      </w:r>
      <w:r w:rsidRPr="00B27A4B">
        <w:rPr>
          <w:rFonts w:ascii="Times New Roman" w:hAnsi="Times New Roman" w:hint="eastAsia"/>
          <w:i/>
          <w:sz w:val="20"/>
          <w:szCs w:val="20"/>
        </w:rPr>
        <w:t xml:space="preserve"> eMIMO-Type just contain</w:t>
      </w:r>
      <w:r>
        <w:rPr>
          <w:rFonts w:ascii="Times New Roman" w:hAnsi="Times New Roman" w:hint="eastAsia"/>
          <w:i/>
          <w:sz w:val="20"/>
          <w:szCs w:val="20"/>
        </w:rPr>
        <w:t>s</w:t>
      </w:r>
      <w:r w:rsidRPr="00B27A4B">
        <w:rPr>
          <w:rFonts w:ascii="Times New Roman" w:hAnsi="Times New Roman" w:hint="eastAsia"/>
          <w:i/>
          <w:sz w:val="20"/>
          <w:szCs w:val="20"/>
        </w:rPr>
        <w:t xml:space="preserve"> CQI.</w:t>
      </w:r>
    </w:p>
    <w:p w:rsidR="00B9432F" w:rsidRDefault="00B9432F" w:rsidP="00B9432F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714044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>
        <w:rPr>
          <w:rFonts w:ascii="Times New Roman" w:hAnsi="Times New Roman" w:hint="eastAsia"/>
          <w:i/>
          <w:sz w:val="20"/>
          <w:szCs w:val="20"/>
        </w:rPr>
        <w:t xml:space="preserve">: DMRS based Semi-OL Transmission needs to calculate accurate CQI based on hybrid CSI, SFBC for rank 1 and </w:t>
      </w:r>
      <w:r>
        <w:rPr>
          <w:rFonts w:ascii="Times New Roman" w:hAnsi="Times New Roman"/>
          <w:i/>
          <w:sz w:val="20"/>
          <w:szCs w:val="20"/>
        </w:rPr>
        <w:t>specified</w:t>
      </w:r>
      <w:r>
        <w:rPr>
          <w:rFonts w:ascii="Times New Roman" w:hAnsi="Times New Roman" w:hint="eastAsia"/>
          <w:i/>
          <w:sz w:val="20"/>
          <w:szCs w:val="20"/>
        </w:rPr>
        <w:t xml:space="preserve"> RE-level co-phasing cycling pattern for rank 2.</w:t>
      </w:r>
    </w:p>
    <w:p w:rsidR="00B9432F" w:rsidRPr="00B44384" w:rsidRDefault="00B9432F" w:rsidP="00B9432F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714044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3</w:t>
      </w:r>
      <w:r>
        <w:rPr>
          <w:rFonts w:ascii="Times New Roman" w:hAnsi="Times New Roman" w:hint="eastAsia"/>
          <w:i/>
          <w:sz w:val="20"/>
          <w:szCs w:val="20"/>
        </w:rPr>
        <w:t>: Adopt Option 0 with hybrid CSI.</w:t>
      </w:r>
    </w:p>
    <w:p w:rsidR="00A529BB" w:rsidRPr="00B9432F" w:rsidRDefault="00B9432F" w:rsidP="00B9432F">
      <w:p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884E15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4</w:t>
      </w:r>
      <w:r w:rsidRPr="00884E15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i/>
          <w:sz w:val="20"/>
          <w:szCs w:val="20"/>
        </w:rPr>
        <w:t xml:space="preserve">For non-transparent semi-OL, </w:t>
      </w:r>
      <w:r>
        <w:rPr>
          <w:rFonts w:ascii="Times New Roman" w:hAnsi="Times New Roman" w:hint="eastAsia"/>
          <w:sz w:val="20"/>
          <w:szCs w:val="20"/>
        </w:rPr>
        <w:t>bundling should be enhanced,</w:t>
      </w:r>
      <w:r w:rsidRPr="001757C8">
        <w:rPr>
          <w:rFonts w:ascii="Times New Roman" w:hAnsi="Times New Roman" w:hint="eastAsia"/>
          <w:i/>
          <w:sz w:val="20"/>
          <w:szCs w:val="20"/>
        </w:rPr>
        <w:t xml:space="preserve"> e.g., introduce bundling </w:t>
      </w:r>
      <w:r w:rsidRPr="001757C8">
        <w:rPr>
          <w:rFonts w:ascii="Times New Roman" w:hAnsi="Times New Roman"/>
          <w:i/>
          <w:sz w:val="20"/>
          <w:szCs w:val="20"/>
        </w:rPr>
        <w:t>signaling</w:t>
      </w:r>
      <w:r w:rsidRPr="001757C8">
        <w:rPr>
          <w:rFonts w:ascii="Times New Roman" w:hAnsi="Times New Roman" w:hint="eastAsia"/>
          <w:i/>
          <w:sz w:val="20"/>
          <w:szCs w:val="20"/>
        </w:rPr>
        <w:t xml:space="preserve"> for PDSCH and DMRS respectively.</w:t>
      </w:r>
    </w:p>
    <w:p w:rsidR="00AD4541" w:rsidRPr="00674C83" w:rsidRDefault="00AD4541" w:rsidP="00AD4541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4"/>
        </w:rPr>
      </w:pPr>
      <w:r w:rsidRPr="00674C83">
        <w:rPr>
          <w:rFonts w:ascii="Times New Roman" w:hAnsi="Times New Roman"/>
          <w:b/>
          <w:sz w:val="24"/>
          <w:szCs w:val="24"/>
        </w:rPr>
        <w:t xml:space="preserve">References </w:t>
      </w:r>
    </w:p>
    <w:p w:rsidR="00AD4541" w:rsidRPr="00674C83" w:rsidRDefault="00AD4541" w:rsidP="00AD4541">
      <w:pPr>
        <w:pStyle w:val="a4"/>
        <w:jc w:val="both"/>
        <w:rPr>
          <w:rFonts w:ascii="Times New Roman" w:hAnsi="Times New Roman"/>
          <w:sz w:val="20"/>
          <w:szCs w:val="20"/>
        </w:rPr>
      </w:pPr>
      <w:bookmarkStart w:id="9" w:name="OLE_LINK13"/>
      <w:bookmarkStart w:id="10" w:name="OLE_LINK14"/>
      <w:r w:rsidRPr="00674C83">
        <w:rPr>
          <w:rFonts w:ascii="Times New Roman" w:hAnsi="Times New Roman"/>
          <w:sz w:val="20"/>
          <w:szCs w:val="20"/>
        </w:rPr>
        <w:t>[</w:t>
      </w:r>
      <w:r>
        <w:rPr>
          <w:rFonts w:ascii="Times New Roman" w:hAnsi="Times New Roman" w:hint="eastAsia"/>
          <w:sz w:val="20"/>
          <w:szCs w:val="20"/>
        </w:rPr>
        <w:t>1</w:t>
      </w:r>
      <w:r w:rsidRPr="00674C83">
        <w:rPr>
          <w:rFonts w:ascii="Times New Roman" w:hAnsi="Times New Roman"/>
          <w:sz w:val="20"/>
          <w:szCs w:val="20"/>
        </w:rPr>
        <w:t xml:space="preserve">] 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6065FF">
        <w:rPr>
          <w:rFonts w:ascii="Times New Roman" w:hAnsi="Times New Roman"/>
          <w:sz w:val="20"/>
          <w:szCs w:val="20"/>
        </w:rPr>
        <w:t>Chairman's Notes RAN1_8</w:t>
      </w:r>
      <w:r>
        <w:rPr>
          <w:rFonts w:ascii="Times New Roman" w:hAnsi="Times New Roman" w:hint="eastAsia"/>
          <w:sz w:val="20"/>
          <w:szCs w:val="20"/>
        </w:rPr>
        <w:t>6bis</w:t>
      </w:r>
      <w:r w:rsidRPr="006065FF">
        <w:rPr>
          <w:rFonts w:ascii="Times New Roman" w:hAnsi="Times New Roman"/>
          <w:sz w:val="20"/>
          <w:szCs w:val="20"/>
        </w:rPr>
        <w:t xml:space="preserve"> - final</w:t>
      </w:r>
    </w:p>
    <w:bookmarkEnd w:id="9"/>
    <w:bookmarkEnd w:id="10"/>
    <w:p w:rsidR="00AD4541" w:rsidRDefault="00AD4541" w:rsidP="00AD4541">
      <w:pPr>
        <w:pStyle w:val="a4"/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[2]  </w:t>
      </w:r>
      <w:r w:rsidRPr="00852DB2">
        <w:rPr>
          <w:rFonts w:ascii="Times New Roman" w:hAnsi="Times New Roman"/>
          <w:sz w:val="20"/>
          <w:szCs w:val="20"/>
        </w:rPr>
        <w:t>R1-</w:t>
      </w:r>
      <w:r w:rsidRPr="008744A7">
        <w:rPr>
          <w:rFonts w:ascii="Times New Roman" w:hAnsi="Times New Roman"/>
          <w:sz w:val="20"/>
          <w:szCs w:val="20"/>
        </w:rPr>
        <w:t>1608686</w:t>
      </w:r>
      <w:r>
        <w:rPr>
          <w:rFonts w:ascii="Times New Roman" w:hAnsi="Times New Roman" w:hint="eastAsia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>“</w:t>
      </w:r>
      <w:r>
        <w:rPr>
          <w:rFonts w:ascii="Times New Roman" w:hAnsi="Times New Roman" w:hint="eastAsia"/>
          <w:sz w:val="20"/>
          <w:szCs w:val="20"/>
        </w:rPr>
        <w:t>Enhancements for</w:t>
      </w:r>
      <w:r w:rsidRPr="00852DB2">
        <w:rPr>
          <w:rFonts w:ascii="Times New Roman" w:hAnsi="Times New Roman"/>
          <w:sz w:val="20"/>
          <w:szCs w:val="20"/>
        </w:rPr>
        <w:t xml:space="preserve"> DMRS-based Open-Loop and Semi-Open-Loop Transmission</w:t>
      </w:r>
      <w:r>
        <w:rPr>
          <w:rFonts w:ascii="Times New Roman" w:hAnsi="Times New Roman" w:hint="eastAsia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852DB2">
        <w:rPr>
          <w:rFonts w:ascii="Times New Roman" w:hAnsi="Times New Roman"/>
          <w:sz w:val="20"/>
          <w:szCs w:val="20"/>
        </w:rPr>
        <w:t>ZTE</w:t>
      </w:r>
      <w:r w:rsidR="00672469">
        <w:rPr>
          <w:rFonts w:ascii="Times New Roman" w:hAnsi="Times New Roman" w:hint="eastAsia"/>
          <w:sz w:val="20"/>
          <w:szCs w:val="20"/>
        </w:rPr>
        <w:t>, 3GPP RAN1#86bis</w:t>
      </w:r>
    </w:p>
    <w:p w:rsidR="00AD4541" w:rsidRPr="00672469" w:rsidRDefault="00AD4541" w:rsidP="00AD4541">
      <w:pPr>
        <w:pStyle w:val="a4"/>
        <w:spacing w:line="276" w:lineRule="auto"/>
        <w:rPr>
          <w:rFonts w:ascii="Times New Roman" w:hAnsi="Times New Roman"/>
          <w:sz w:val="20"/>
          <w:szCs w:val="20"/>
        </w:rPr>
      </w:pPr>
    </w:p>
    <w:p w:rsidR="00361B81" w:rsidRPr="00AD4541" w:rsidRDefault="00361B81"/>
    <w:sectPr w:rsidR="00361B81" w:rsidRPr="00AD4541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8C4" w:rsidRDefault="006328C4" w:rsidP="00646A04">
      <w:pPr>
        <w:spacing w:after="0" w:line="240" w:lineRule="auto"/>
      </w:pPr>
      <w:r>
        <w:separator/>
      </w:r>
    </w:p>
  </w:endnote>
  <w:endnote w:type="continuationSeparator" w:id="0">
    <w:p w:rsidR="006328C4" w:rsidRDefault="006328C4" w:rsidP="0064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8C4" w:rsidRDefault="006328C4" w:rsidP="00646A04">
      <w:pPr>
        <w:spacing w:after="0" w:line="240" w:lineRule="auto"/>
      </w:pPr>
      <w:r>
        <w:separator/>
      </w:r>
    </w:p>
  </w:footnote>
  <w:footnote w:type="continuationSeparator" w:id="0">
    <w:p w:rsidR="006328C4" w:rsidRDefault="006328C4" w:rsidP="00646A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0F8F"/>
    <w:multiLevelType w:val="hybridMultilevel"/>
    <w:tmpl w:val="11F655A2"/>
    <w:lvl w:ilvl="0" w:tplc="0409000D">
      <w:start w:val="1"/>
      <w:numFmt w:val="bullet"/>
      <w:lvlText w:val="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">
    <w:nsid w:val="1EFE3056"/>
    <w:multiLevelType w:val="hybridMultilevel"/>
    <w:tmpl w:val="03041BFC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4CE93E84"/>
    <w:multiLevelType w:val="hybridMultilevel"/>
    <w:tmpl w:val="23420BE4"/>
    <w:lvl w:ilvl="0" w:tplc="81922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60628E">
      <w:start w:val="3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C16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FA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18443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9C5EA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E3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02C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27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B046428"/>
    <w:multiLevelType w:val="multilevel"/>
    <w:tmpl w:val="2B0E2A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4541"/>
    <w:rsid w:val="00026615"/>
    <w:rsid w:val="00027774"/>
    <w:rsid w:val="0003316E"/>
    <w:rsid w:val="000B008B"/>
    <w:rsid w:val="000B6E5D"/>
    <w:rsid w:val="000C570D"/>
    <w:rsid w:val="001259D3"/>
    <w:rsid w:val="00174208"/>
    <w:rsid w:val="00194C2C"/>
    <w:rsid w:val="001D2CB7"/>
    <w:rsid w:val="0021512B"/>
    <w:rsid w:val="0026418E"/>
    <w:rsid w:val="00290CD1"/>
    <w:rsid w:val="002E3634"/>
    <w:rsid w:val="00361B81"/>
    <w:rsid w:val="00376F56"/>
    <w:rsid w:val="003A671D"/>
    <w:rsid w:val="00405332"/>
    <w:rsid w:val="00462C8A"/>
    <w:rsid w:val="00483D7F"/>
    <w:rsid w:val="00497DEB"/>
    <w:rsid w:val="004A119B"/>
    <w:rsid w:val="004C4D41"/>
    <w:rsid w:val="004D4F32"/>
    <w:rsid w:val="004F1CC3"/>
    <w:rsid w:val="005212B4"/>
    <w:rsid w:val="00522E9A"/>
    <w:rsid w:val="005275E0"/>
    <w:rsid w:val="005350F3"/>
    <w:rsid w:val="00576381"/>
    <w:rsid w:val="00591ED5"/>
    <w:rsid w:val="005A1FCE"/>
    <w:rsid w:val="005D6A61"/>
    <w:rsid w:val="005E09CD"/>
    <w:rsid w:val="005E61C1"/>
    <w:rsid w:val="005F1895"/>
    <w:rsid w:val="00625FB5"/>
    <w:rsid w:val="00626DA6"/>
    <w:rsid w:val="006328C4"/>
    <w:rsid w:val="00634C9A"/>
    <w:rsid w:val="00646A04"/>
    <w:rsid w:val="00647956"/>
    <w:rsid w:val="00653D3D"/>
    <w:rsid w:val="00672469"/>
    <w:rsid w:val="006B0AC7"/>
    <w:rsid w:val="007214E3"/>
    <w:rsid w:val="00734FB2"/>
    <w:rsid w:val="00770919"/>
    <w:rsid w:val="007C0CA0"/>
    <w:rsid w:val="007D03AC"/>
    <w:rsid w:val="007D1E94"/>
    <w:rsid w:val="007F6C9B"/>
    <w:rsid w:val="00801470"/>
    <w:rsid w:val="00801810"/>
    <w:rsid w:val="00834129"/>
    <w:rsid w:val="0087177D"/>
    <w:rsid w:val="00880B24"/>
    <w:rsid w:val="008868C5"/>
    <w:rsid w:val="008E6266"/>
    <w:rsid w:val="00930511"/>
    <w:rsid w:val="00940606"/>
    <w:rsid w:val="009B210E"/>
    <w:rsid w:val="009C6C44"/>
    <w:rsid w:val="009D3B1C"/>
    <w:rsid w:val="009D5FE2"/>
    <w:rsid w:val="00A26B85"/>
    <w:rsid w:val="00A37500"/>
    <w:rsid w:val="00A529BB"/>
    <w:rsid w:val="00A64A03"/>
    <w:rsid w:val="00AD4541"/>
    <w:rsid w:val="00AF5AD5"/>
    <w:rsid w:val="00B17996"/>
    <w:rsid w:val="00B27A4B"/>
    <w:rsid w:val="00B44384"/>
    <w:rsid w:val="00B45F61"/>
    <w:rsid w:val="00B80C29"/>
    <w:rsid w:val="00B822F9"/>
    <w:rsid w:val="00B9432F"/>
    <w:rsid w:val="00BA673B"/>
    <w:rsid w:val="00BA6B44"/>
    <w:rsid w:val="00C070A8"/>
    <w:rsid w:val="00C15726"/>
    <w:rsid w:val="00C32D20"/>
    <w:rsid w:val="00C5311D"/>
    <w:rsid w:val="00CF5F30"/>
    <w:rsid w:val="00D068BE"/>
    <w:rsid w:val="00D66AD8"/>
    <w:rsid w:val="00DA3384"/>
    <w:rsid w:val="00DB630D"/>
    <w:rsid w:val="00DF112F"/>
    <w:rsid w:val="00E22C61"/>
    <w:rsid w:val="00E269EC"/>
    <w:rsid w:val="00E47675"/>
    <w:rsid w:val="00E514E2"/>
    <w:rsid w:val="00E77781"/>
    <w:rsid w:val="00E80BA6"/>
    <w:rsid w:val="00E92993"/>
    <w:rsid w:val="00EB1913"/>
    <w:rsid w:val="00ED0E30"/>
    <w:rsid w:val="00F00670"/>
    <w:rsid w:val="00F108FF"/>
    <w:rsid w:val="00F756F3"/>
    <w:rsid w:val="00F9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541"/>
    <w:pPr>
      <w:spacing w:after="200" w:line="276" w:lineRule="auto"/>
    </w:pPr>
    <w:rPr>
      <w:rFonts w:ascii="Calibri" w:eastAsia="宋体" w:hAnsi="Calibr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rsid w:val="00AD4541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AD4541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a4">
    <w:name w:val="No Spacing"/>
    <w:uiPriority w:val="1"/>
    <w:qFormat/>
    <w:rsid w:val="00AD4541"/>
    <w:rPr>
      <w:rFonts w:ascii="Calibri" w:eastAsia="宋体" w:hAnsi="Calibri" w:cs="Times New Roman"/>
      <w:kern w:val="0"/>
      <w:sz w:val="22"/>
    </w:rPr>
  </w:style>
  <w:style w:type="character" w:styleId="a5">
    <w:name w:val="Placeholder Text"/>
    <w:basedOn w:val="a0"/>
    <w:uiPriority w:val="99"/>
    <w:semiHidden/>
    <w:rsid w:val="00C070A8"/>
    <w:rPr>
      <w:color w:val="808080"/>
    </w:rPr>
  </w:style>
  <w:style w:type="paragraph" w:styleId="a6">
    <w:name w:val="Balloon Text"/>
    <w:basedOn w:val="a"/>
    <w:link w:val="Char0"/>
    <w:uiPriority w:val="99"/>
    <w:semiHidden/>
    <w:unhideWhenUsed/>
    <w:rsid w:val="00C070A8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C070A8"/>
    <w:rPr>
      <w:rFonts w:ascii="Calibri" w:eastAsia="宋体" w:hAnsi="Calibri" w:cs="Times New Roman"/>
      <w:kern w:val="0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7C0CA0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7C0CA0"/>
  </w:style>
  <w:style w:type="character" w:customStyle="1" w:styleId="Char1">
    <w:name w:val="批注文字 Char"/>
    <w:basedOn w:val="a0"/>
    <w:link w:val="a8"/>
    <w:uiPriority w:val="99"/>
    <w:semiHidden/>
    <w:rsid w:val="007C0CA0"/>
    <w:rPr>
      <w:rFonts w:ascii="Calibri" w:eastAsia="宋体" w:hAnsi="Calibri" w:cs="Times New Roman"/>
      <w:kern w:val="0"/>
      <w:sz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7C0CA0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7C0CA0"/>
    <w:rPr>
      <w:b/>
      <w:bCs/>
    </w:rPr>
  </w:style>
  <w:style w:type="paragraph" w:styleId="aa">
    <w:name w:val="List Paragraph"/>
    <w:basedOn w:val="a"/>
    <w:uiPriority w:val="34"/>
    <w:qFormat/>
    <w:rsid w:val="00DB630D"/>
    <w:pPr>
      <w:ind w:firstLineChars="200" w:firstLine="420"/>
    </w:pPr>
  </w:style>
  <w:style w:type="paragraph" w:styleId="ab">
    <w:name w:val="footer"/>
    <w:basedOn w:val="a"/>
    <w:link w:val="Char3"/>
    <w:uiPriority w:val="99"/>
    <w:semiHidden/>
    <w:unhideWhenUsed/>
    <w:rsid w:val="00646A0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3">
    <w:name w:val="页脚 Char"/>
    <w:basedOn w:val="a0"/>
    <w:link w:val="ab"/>
    <w:uiPriority w:val="99"/>
    <w:semiHidden/>
    <w:rsid w:val="00646A04"/>
    <w:rPr>
      <w:rFonts w:ascii="Calibri" w:eastAsia="宋体" w:hAnsi="Calibri" w:cs="Times New Roman"/>
      <w:kern w:val="0"/>
      <w:sz w:val="18"/>
      <w:szCs w:val="18"/>
    </w:rPr>
  </w:style>
  <w:style w:type="paragraph" w:styleId="ac">
    <w:name w:val="Document Map"/>
    <w:basedOn w:val="a"/>
    <w:link w:val="Char4"/>
    <w:uiPriority w:val="99"/>
    <w:semiHidden/>
    <w:unhideWhenUsed/>
    <w:rsid w:val="00D66AD8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c"/>
    <w:uiPriority w:val="99"/>
    <w:semiHidden/>
    <w:rsid w:val="00D66AD8"/>
    <w:rPr>
      <w:rFonts w:ascii="宋体" w:eastAsia="宋体" w:hAnsi="Calibri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48B64-1E4D-440E-A6D4-4BD69A2C4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1060</Words>
  <Characters>6044</Characters>
  <Application>Microsoft Office Word</Application>
  <DocSecurity>0</DocSecurity>
  <Lines>50</Lines>
  <Paragraphs>14</Paragraphs>
  <ScaleCrop>false</ScaleCrop>
  <Company/>
  <LinksUpToDate>false</LinksUpToDate>
  <CharactersWithSpaces>7090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76</cp:revision>
  <dcterms:created xsi:type="dcterms:W3CDTF">2016-11-03T07:44:00Z</dcterms:created>
  <dcterms:modified xsi:type="dcterms:W3CDTF">2016-11-04T11:54:00Z</dcterms:modified>
</cp:coreProperties>
</file>